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1356C" w14:textId="0DE93517" w:rsidR="00DA580C" w:rsidRDefault="00DA580C" w:rsidP="00DA580C">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3GPP TSG-RAN WG4 Meeting # 106-bis-</w:t>
      </w:r>
      <w:r>
        <w:rPr>
          <w:rFonts w:asciiTheme="minorHAnsi" w:eastAsia="新細明體" w:hAnsiTheme="minorHAnsi" w:cstheme="minorHAnsi"/>
          <w:bCs/>
          <w:noProof w:val="0"/>
          <w:sz w:val="24"/>
          <w:szCs w:val="24"/>
          <w:lang w:eastAsia="zh-TW"/>
        </w:rPr>
        <w:t>e</w:t>
      </w:r>
      <w:r>
        <w:rPr>
          <w:rFonts w:asciiTheme="minorHAnsi" w:hAnsiTheme="minorHAnsi" w:cstheme="minorHAnsi"/>
          <w:bCs/>
          <w:noProof w:val="0"/>
          <w:sz w:val="24"/>
          <w:szCs w:val="24"/>
          <w:lang w:eastAsia="zh-CN"/>
        </w:rPr>
        <w:tab/>
      </w:r>
      <w:r w:rsidR="00E20B5A" w:rsidRPr="00E20B5A">
        <w:rPr>
          <w:rFonts w:asciiTheme="minorHAnsi" w:hAnsiTheme="minorHAnsi" w:cstheme="minorHAnsi"/>
          <w:bCs/>
          <w:noProof w:val="0"/>
          <w:sz w:val="24"/>
          <w:szCs w:val="24"/>
          <w:lang w:eastAsia="zh-CN"/>
        </w:rPr>
        <w:t>R4-2305162</w:t>
      </w:r>
    </w:p>
    <w:p w14:paraId="396B3A0A" w14:textId="77777777" w:rsidR="00DA580C" w:rsidRDefault="00DA580C" w:rsidP="00DA580C">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Online, April 17 – April 26, 2023</w:t>
      </w:r>
    </w:p>
    <w:p w14:paraId="619E6840" w14:textId="38D01FD9" w:rsidR="00DA580C" w:rsidRDefault="00DA580C" w:rsidP="00DA580C">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Agenda Item: 5.</w:t>
      </w:r>
      <w:r w:rsidR="00E83FA3">
        <w:rPr>
          <w:rFonts w:asciiTheme="minorHAnsi" w:eastAsiaTheme="minorEastAsia" w:hAnsiTheme="minorHAnsi" w:cstheme="minorHAnsi"/>
          <w:bCs/>
          <w:noProof w:val="0"/>
          <w:sz w:val="24"/>
          <w:szCs w:val="24"/>
          <w:lang w:eastAsia="zh-CN"/>
        </w:rPr>
        <w:t>8</w:t>
      </w:r>
      <w:r>
        <w:rPr>
          <w:rFonts w:asciiTheme="minorHAnsi" w:eastAsiaTheme="minorEastAsia" w:hAnsiTheme="minorHAnsi" w:cstheme="minorHAnsi"/>
          <w:bCs/>
          <w:noProof w:val="0"/>
          <w:sz w:val="24"/>
          <w:szCs w:val="24"/>
          <w:lang w:eastAsia="zh-CN"/>
        </w:rPr>
        <w:t>.3.2</w:t>
      </w:r>
    </w:p>
    <w:p w14:paraId="1E9FE937" w14:textId="77777777" w:rsidR="00DA580C" w:rsidRDefault="00DA580C" w:rsidP="00DA580C">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Source: MediaTek Inc.</w:t>
      </w:r>
    </w:p>
    <w:p w14:paraId="4A65E96E" w14:textId="55DBDFFC" w:rsidR="00E34A0A" w:rsidRPr="009A2A8B" w:rsidRDefault="00E34A0A" w:rsidP="00DA580C">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Pr="00C5644E">
        <w:t xml:space="preserve"> </w:t>
      </w:r>
      <w:r w:rsidRPr="00E34A0A">
        <w:rPr>
          <w:rFonts w:asciiTheme="minorHAnsi" w:eastAsiaTheme="minorEastAsia" w:hAnsiTheme="minorHAnsi" w:cstheme="minorHAnsi"/>
          <w:bCs/>
          <w:noProof w:val="0"/>
          <w:sz w:val="24"/>
          <w:szCs w:val="24"/>
          <w:lang w:eastAsia="zh-CN"/>
        </w:rPr>
        <w:t>Discussion on L1 measurement</w:t>
      </w:r>
      <w:r w:rsidR="00226299">
        <w:rPr>
          <w:rFonts w:asciiTheme="minorHAnsi" w:eastAsiaTheme="minorEastAsia" w:hAnsiTheme="minorHAnsi" w:cstheme="minorHAnsi"/>
          <w:bCs/>
          <w:noProof w:val="0"/>
          <w:sz w:val="24"/>
          <w:szCs w:val="24"/>
          <w:lang w:eastAsia="zh-CN"/>
        </w:rPr>
        <w:t>s</w:t>
      </w:r>
      <w:r w:rsidR="00705857">
        <w:rPr>
          <w:rFonts w:asciiTheme="minorHAnsi" w:eastAsiaTheme="minorEastAsia" w:hAnsiTheme="minorHAnsi" w:cstheme="minorHAnsi"/>
          <w:bCs/>
          <w:noProof w:val="0"/>
          <w:sz w:val="24"/>
          <w:szCs w:val="24"/>
          <w:lang w:eastAsia="zh-CN"/>
        </w:rPr>
        <w:t xml:space="preserve"> for </w:t>
      </w:r>
      <w:r w:rsidR="00705857" w:rsidRPr="00E73673">
        <w:rPr>
          <w:rFonts w:asciiTheme="minorHAnsi" w:eastAsiaTheme="minorEastAsia" w:hAnsiTheme="minorHAnsi" w:cstheme="minorHAnsi"/>
          <w:bCs/>
          <w:noProof w:val="0"/>
          <w:sz w:val="24"/>
          <w:szCs w:val="24"/>
          <w:lang w:eastAsia="zh-CN"/>
        </w:rPr>
        <w:t>multi-Rx</w:t>
      </w:r>
      <w:r w:rsidR="00705857" w:rsidRPr="00E34A0A">
        <w:rPr>
          <w:rFonts w:asciiTheme="minorHAnsi" w:eastAsiaTheme="minorEastAsia" w:hAnsiTheme="minorHAnsi" w:cstheme="minorHAnsi"/>
          <w:bCs/>
          <w:noProof w:val="0"/>
          <w:sz w:val="24"/>
          <w:szCs w:val="24"/>
          <w:lang w:eastAsia="zh-CN"/>
        </w:rPr>
        <w:t xml:space="preserve"> </w:t>
      </w:r>
      <w:r w:rsidR="00705857">
        <w:rPr>
          <w:rFonts w:asciiTheme="minorHAnsi" w:eastAsiaTheme="minorEastAsia" w:hAnsiTheme="minorHAnsi" w:cstheme="minorHAnsi"/>
          <w:bCs/>
          <w:noProof w:val="0"/>
          <w:sz w:val="24"/>
          <w:szCs w:val="24"/>
          <w:lang w:eastAsia="zh-CN"/>
        </w:rPr>
        <w:t>UEs</w:t>
      </w:r>
    </w:p>
    <w:p w14:paraId="66AAD5BC" w14:textId="42B905F7" w:rsidR="0034111C" w:rsidRPr="00C86203" w:rsidRDefault="00E34A0A" w:rsidP="00E34A0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285E7EB1" w:rsidR="0028162D" w:rsidRPr="007317FB" w:rsidRDefault="008B3AB6" w:rsidP="00683713">
      <w:pPr>
        <w:jc w:val="both"/>
        <w:rPr>
          <w:rFonts w:eastAsia="新細明體" w:cstheme="minorHAnsi"/>
          <w:szCs w:val="24"/>
        </w:rPr>
      </w:pPr>
      <w:r>
        <w:rPr>
          <w:rFonts w:eastAsia="新細明體" w:cstheme="minorHAnsi"/>
          <w:szCs w:val="24"/>
        </w:rPr>
        <w:t>According to WF</w:t>
      </w:r>
      <w:r w:rsidR="00786D39">
        <w:rPr>
          <w:rFonts w:eastAsia="新細明體" w:cstheme="minorHAnsi" w:hint="eastAsia"/>
          <w:szCs w:val="24"/>
        </w:rPr>
        <w:t xml:space="preserve"> [1]</w:t>
      </w:r>
      <w:r w:rsidR="00776FBE">
        <w:rPr>
          <w:rFonts w:eastAsia="新細明體" w:cstheme="minorHAnsi"/>
          <w:szCs w:val="24"/>
        </w:rPr>
        <w:t xml:space="preserve"> </w:t>
      </w:r>
      <w:r>
        <w:rPr>
          <w:rFonts w:eastAsia="新細明體" w:cstheme="minorHAnsi"/>
          <w:szCs w:val="24"/>
        </w:rPr>
        <w:t>and discussion summary</w:t>
      </w:r>
      <w:r w:rsidR="00786D39">
        <w:rPr>
          <w:rFonts w:eastAsia="新細明體" w:cstheme="minorHAnsi" w:hint="eastAsia"/>
          <w:szCs w:val="24"/>
        </w:rPr>
        <w:t xml:space="preserve"> [2]</w:t>
      </w:r>
      <w:r w:rsidR="00786D39">
        <w:rPr>
          <w:rFonts w:eastAsia="新細明體" w:cstheme="minorHAnsi"/>
          <w:szCs w:val="24"/>
        </w:rPr>
        <w:t>,</w:t>
      </w:r>
      <w:r>
        <w:rPr>
          <w:rFonts w:eastAsia="新細明體" w:cstheme="minorHAnsi"/>
          <w:szCs w:val="24"/>
        </w:rPr>
        <w:t xml:space="preserve"> RAN4 </w:t>
      </w:r>
      <w:r>
        <w:rPr>
          <w:rFonts w:eastAsia="新細明體" w:cstheme="minorHAnsi" w:hint="eastAsia"/>
          <w:szCs w:val="24"/>
        </w:rPr>
        <w:t>h</w:t>
      </w:r>
      <w:r>
        <w:rPr>
          <w:rFonts w:eastAsia="新細明體" w:cstheme="minorHAnsi"/>
          <w:szCs w:val="24"/>
        </w:rPr>
        <w:t xml:space="preserve">ad some </w:t>
      </w:r>
      <w:r w:rsidR="00F30E22">
        <w:rPr>
          <w:rFonts w:eastAsia="新細明體" w:cstheme="minorHAnsi"/>
          <w:szCs w:val="24"/>
        </w:rPr>
        <w:t xml:space="preserve">discussion but most issues </w:t>
      </w:r>
      <w:r w:rsidR="00870CDE">
        <w:rPr>
          <w:rFonts w:eastAsia="新細明體" w:cstheme="minorHAnsi"/>
          <w:szCs w:val="24"/>
        </w:rPr>
        <w:t>were</w:t>
      </w:r>
      <w:r w:rsidR="00F30E22">
        <w:rPr>
          <w:rFonts w:eastAsia="新細明體" w:cstheme="minorHAnsi"/>
          <w:szCs w:val="24"/>
        </w:rPr>
        <w:t xml:space="preserve"> discussed</w:t>
      </w:r>
      <w:r>
        <w:rPr>
          <w:rFonts w:eastAsia="新細明體" w:cstheme="minorHAnsi"/>
          <w:szCs w:val="24"/>
        </w:rPr>
        <w:t xml:space="preserve"> without conclusion yet. In this meeting, this WI is divided into six agenda items to be discussed: (1) general issues, (2) L1 measurement, (3) RLM/BFD/CBD, (4) scheduling/measurement restriction, (5) dual TCI state switching and (6) receive timing difference. The discussion in this paper focus on the “</w:t>
      </w:r>
      <w:r w:rsidR="00AF41C7">
        <w:rPr>
          <w:rFonts w:eastAsia="新細明體" w:cstheme="minorHAnsi"/>
          <w:szCs w:val="24"/>
        </w:rPr>
        <w:t>L1 measurement</w:t>
      </w:r>
      <w:r>
        <w:rPr>
          <w:rFonts w:eastAsia="新細明體" w:cstheme="minorHAnsi"/>
          <w:szCs w:val="24"/>
        </w:rPr>
        <w:t>”</w:t>
      </w:r>
      <w:r w:rsidR="00721182">
        <w:rPr>
          <w:rFonts w:eastAsia="新細明體" w:cstheme="minorHAnsi"/>
          <w:szCs w:val="24"/>
        </w:rPr>
        <w:t xml:space="preserve">, </w:t>
      </w:r>
      <w:r w:rsidR="00DA580C">
        <w:rPr>
          <w:rFonts w:eastAsia="新細明體" w:cstheme="minorHAnsi"/>
          <w:szCs w:val="24"/>
        </w:rPr>
        <w:t xml:space="preserve">e.g., </w:t>
      </w:r>
      <w:r w:rsidR="00721182">
        <w:rPr>
          <w:rFonts w:eastAsia="新細明體" w:cstheme="minorHAnsi"/>
          <w:szCs w:val="24"/>
        </w:rPr>
        <w:t>L1-RSRP</w:t>
      </w:r>
      <w:r w:rsidR="00020DAE">
        <w:rPr>
          <w:rFonts w:eastAsia="新細明體" w:cstheme="minorHAnsi"/>
          <w:szCs w:val="24"/>
        </w:rPr>
        <w:t>/L1-SINR</w:t>
      </w:r>
      <w:r w:rsidR="00721182">
        <w:rPr>
          <w:rFonts w:eastAsia="新細明體" w:cstheme="minorHAnsi"/>
          <w:szCs w:val="24"/>
        </w:rPr>
        <w:t xml:space="preserve"> measurement.</w:t>
      </w:r>
    </w:p>
    <w:p w14:paraId="3CA86362" w14:textId="47352AB4" w:rsidR="0028162D" w:rsidRDefault="00C51F3B" w:rsidP="00683713">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DB40365" w14:textId="1CA300FC" w:rsidR="000B0F8D" w:rsidRDefault="00E45613" w:rsidP="00683713">
      <w:pPr>
        <w:spacing w:before="100" w:beforeAutospacing="1" w:after="100" w:afterAutospacing="1"/>
        <w:jc w:val="both"/>
        <w:rPr>
          <w:rFonts w:eastAsia="新細明體"/>
          <w:szCs w:val="24"/>
          <w:lang w:val="en-GB"/>
        </w:rPr>
      </w:pPr>
      <w:r>
        <w:rPr>
          <w:rFonts w:eastAsia="新細明體"/>
          <w:szCs w:val="24"/>
          <w:lang w:val="en-GB"/>
        </w:rPr>
        <w:t>T</w:t>
      </w:r>
      <w:r w:rsidR="0076713C" w:rsidRPr="0076713C">
        <w:rPr>
          <w:rFonts w:eastAsia="新細明體"/>
          <w:szCs w:val="24"/>
          <w:lang w:val="en-GB"/>
        </w:rPr>
        <w:t xml:space="preserve">he </w:t>
      </w:r>
      <w:r>
        <w:rPr>
          <w:rFonts w:eastAsia="新細明體"/>
          <w:szCs w:val="24"/>
          <w:lang w:val="en-GB"/>
        </w:rPr>
        <w:t xml:space="preserve">following </w:t>
      </w:r>
      <w:r w:rsidR="0076713C" w:rsidRPr="0076713C">
        <w:rPr>
          <w:rFonts w:eastAsia="新細明體"/>
          <w:szCs w:val="24"/>
          <w:lang w:val="en-GB"/>
        </w:rPr>
        <w:t>discussion will cover N facto</w:t>
      </w:r>
      <w:r w:rsidR="00A35548">
        <w:rPr>
          <w:rFonts w:eastAsia="新細明體"/>
          <w:szCs w:val="24"/>
          <w:lang w:val="en-GB"/>
        </w:rPr>
        <w:t xml:space="preserve">r, </w:t>
      </w:r>
      <w:r w:rsidR="0076713C" w:rsidRPr="0076713C">
        <w:rPr>
          <w:rFonts w:eastAsia="新細明體"/>
          <w:szCs w:val="24"/>
          <w:lang w:val="en-GB"/>
        </w:rPr>
        <w:t>P factor</w:t>
      </w:r>
      <w:r w:rsidR="00A35548">
        <w:rPr>
          <w:rFonts w:eastAsia="新細明體"/>
          <w:szCs w:val="24"/>
          <w:lang w:val="en-GB"/>
        </w:rPr>
        <w:t xml:space="preserve"> and open issue for L1</w:t>
      </w:r>
      <w:r w:rsidR="000B724C">
        <w:rPr>
          <w:rFonts w:eastAsia="新細明體"/>
          <w:szCs w:val="24"/>
          <w:lang w:val="en-GB"/>
        </w:rPr>
        <w:t xml:space="preserve"> measurements</w:t>
      </w:r>
      <w:r w:rsidR="00A35548">
        <w:rPr>
          <w:rFonts w:eastAsia="新細明體"/>
          <w:szCs w:val="24"/>
          <w:lang w:val="en-GB"/>
        </w:rPr>
        <w:t>.</w:t>
      </w:r>
    </w:p>
    <w:p w14:paraId="67F9EB40" w14:textId="32C45341" w:rsidR="0076713C" w:rsidRPr="0076713C" w:rsidRDefault="0076713C" w:rsidP="0076713C">
      <w:pPr>
        <w:pStyle w:val="ListParagraph"/>
        <w:numPr>
          <w:ilvl w:val="0"/>
          <w:numId w:val="35"/>
        </w:numPr>
        <w:spacing w:before="100" w:beforeAutospacing="1" w:after="100" w:afterAutospacing="1"/>
        <w:jc w:val="both"/>
        <w:rPr>
          <w:rFonts w:eastAsia="新細明體"/>
          <w:szCs w:val="24"/>
          <w:lang w:val="en-GB"/>
        </w:rPr>
      </w:pPr>
      <w:r w:rsidRPr="0076713C">
        <w:rPr>
          <w:rFonts w:eastAsia="新細明體" w:hint="eastAsia"/>
          <w:szCs w:val="24"/>
          <w:lang w:val="en-GB"/>
        </w:rPr>
        <w:t>N</w:t>
      </w:r>
      <w:r w:rsidRPr="0076713C">
        <w:rPr>
          <w:rFonts w:eastAsia="新細明體"/>
          <w:szCs w:val="24"/>
          <w:lang w:val="en-GB"/>
        </w:rPr>
        <w:t xml:space="preserve"> factor </w:t>
      </w:r>
    </w:p>
    <w:p w14:paraId="30BAC0C7" w14:textId="758F4915" w:rsidR="0076713C" w:rsidRDefault="0076713C" w:rsidP="0076713C">
      <w:pPr>
        <w:pStyle w:val="ListParagraph"/>
        <w:numPr>
          <w:ilvl w:val="0"/>
          <w:numId w:val="35"/>
        </w:numPr>
        <w:spacing w:before="100" w:beforeAutospacing="1" w:after="100" w:afterAutospacing="1"/>
        <w:jc w:val="both"/>
        <w:rPr>
          <w:rFonts w:eastAsia="新細明體"/>
          <w:szCs w:val="24"/>
          <w:lang w:val="en-GB"/>
        </w:rPr>
      </w:pPr>
      <w:r w:rsidRPr="0076713C">
        <w:rPr>
          <w:rFonts w:eastAsia="新細明體" w:hint="eastAsia"/>
          <w:szCs w:val="24"/>
          <w:lang w:val="en-GB"/>
        </w:rPr>
        <w:t>P</w:t>
      </w:r>
      <w:r w:rsidRPr="0076713C">
        <w:rPr>
          <w:rFonts w:eastAsia="新細明體"/>
          <w:szCs w:val="24"/>
          <w:lang w:val="en-GB"/>
        </w:rPr>
        <w:t xml:space="preserve"> factor</w:t>
      </w:r>
    </w:p>
    <w:p w14:paraId="14F39C73" w14:textId="287A3EFD" w:rsidR="00A35548" w:rsidRPr="0076713C" w:rsidRDefault="00B53934" w:rsidP="0076713C">
      <w:pPr>
        <w:pStyle w:val="ListParagraph"/>
        <w:numPr>
          <w:ilvl w:val="0"/>
          <w:numId w:val="35"/>
        </w:numPr>
        <w:spacing w:before="100" w:beforeAutospacing="1" w:after="100" w:afterAutospacing="1"/>
        <w:jc w:val="both"/>
        <w:rPr>
          <w:rFonts w:eastAsia="新細明體"/>
          <w:szCs w:val="24"/>
          <w:lang w:val="en-GB"/>
        </w:rPr>
      </w:pPr>
      <w:bookmarkStart w:id="0" w:name="_Hlk131706693"/>
      <w:r>
        <w:rPr>
          <w:rFonts w:eastAsia="新細明體"/>
          <w:szCs w:val="24"/>
          <w:lang w:val="en-GB"/>
        </w:rPr>
        <w:t>L1-SINR</w:t>
      </w:r>
    </w:p>
    <w:bookmarkEnd w:id="0"/>
    <w:p w14:paraId="6A5F1206" w14:textId="615AB6D5" w:rsidR="00077941" w:rsidRPr="00B84F44" w:rsidRDefault="00077941" w:rsidP="0076713C">
      <w:pPr>
        <w:pStyle w:val="Heading2"/>
        <w:rPr>
          <w:rFonts w:asciiTheme="minorHAnsi" w:hAnsiTheme="minorHAnsi" w:cstheme="minorHAnsi"/>
          <w:iCs/>
          <w:szCs w:val="28"/>
        </w:rPr>
      </w:pPr>
      <w:r w:rsidRPr="0028162D">
        <w:rPr>
          <w:rFonts w:asciiTheme="minorHAnsi" w:hAnsiTheme="minorHAnsi" w:cstheme="minorHAnsi"/>
          <w:szCs w:val="28"/>
        </w:rPr>
        <w:t>2</w:t>
      </w:r>
      <w:r>
        <w:rPr>
          <w:rFonts w:asciiTheme="minorHAnsi" w:hAnsiTheme="minorHAnsi" w:cstheme="minorHAnsi"/>
          <w:szCs w:val="28"/>
        </w:rPr>
        <w:t>.1</w:t>
      </w:r>
      <w:r w:rsidRPr="0028162D">
        <w:rPr>
          <w:rFonts w:asciiTheme="minorHAnsi" w:hAnsiTheme="minorHAnsi" w:cstheme="minorHAnsi"/>
          <w:szCs w:val="28"/>
        </w:rPr>
        <w:t xml:space="preserve"> </w:t>
      </w:r>
      <w:r>
        <w:rPr>
          <w:rFonts w:asciiTheme="minorHAnsi" w:hAnsiTheme="minorHAnsi" w:cstheme="minorHAnsi"/>
          <w:szCs w:val="28"/>
        </w:rPr>
        <w:t>N factor</w:t>
      </w:r>
    </w:p>
    <w:p w14:paraId="526780CA" w14:textId="43EFC016" w:rsidR="00943C93" w:rsidRDefault="00077941" w:rsidP="00683713">
      <w:pPr>
        <w:spacing w:before="100" w:beforeAutospacing="1" w:after="100" w:afterAutospacing="1"/>
        <w:jc w:val="both"/>
        <w:rPr>
          <w:rFonts w:eastAsia="新細明體"/>
        </w:rPr>
      </w:pPr>
      <w:r>
        <w:rPr>
          <w:rFonts w:eastAsia="新細明體" w:hint="eastAsia"/>
        </w:rPr>
        <w:t>B</w:t>
      </w:r>
      <w:r>
        <w:rPr>
          <w:rFonts w:eastAsia="新細明體"/>
        </w:rPr>
        <w:t xml:space="preserve">efore we discuss whether N factor can be reduced or not, we would like to </w:t>
      </w:r>
      <w:r w:rsidR="00731DBE">
        <w:rPr>
          <w:rFonts w:eastAsia="新細明體"/>
        </w:rPr>
        <w:t>share our understanding on</w:t>
      </w:r>
      <w:r>
        <w:rPr>
          <w:rFonts w:eastAsia="新細明體"/>
        </w:rPr>
        <w:t xml:space="preserve"> UE measurement behavior </w:t>
      </w:r>
      <w:r w:rsidR="00943C93">
        <w:rPr>
          <w:rFonts w:eastAsia="新細明體"/>
        </w:rPr>
        <w:t>first</w:t>
      </w:r>
      <w:r>
        <w:rPr>
          <w:rFonts w:eastAsia="新細明體"/>
        </w:rPr>
        <w:t xml:space="preserve">. </w:t>
      </w:r>
      <w:r w:rsidR="00943C93">
        <w:rPr>
          <w:rFonts w:eastAsia="新細明體"/>
        </w:rPr>
        <w:t xml:space="preserve">In the following, the legacy R15/R16 UE </w:t>
      </w:r>
      <w:r w:rsidR="00E45613">
        <w:rPr>
          <w:rFonts w:eastAsia="新細明體"/>
        </w:rPr>
        <w:t>is</w:t>
      </w:r>
      <w:r w:rsidR="00943C93">
        <w:rPr>
          <w:rFonts w:eastAsia="新細明體"/>
        </w:rPr>
        <w:t xml:space="preserve"> discussed first, and then R18 multi-Rx UE </w:t>
      </w:r>
      <w:r w:rsidR="00F173DA">
        <w:rPr>
          <w:rFonts w:eastAsia="新細明體"/>
        </w:rPr>
        <w:t>is</w:t>
      </w:r>
      <w:r w:rsidR="00943C93">
        <w:rPr>
          <w:rFonts w:eastAsia="新細明體"/>
        </w:rPr>
        <w:t xml:space="preserve"> further studie</w:t>
      </w:r>
      <w:r w:rsidR="000D6C3B">
        <w:rPr>
          <w:rFonts w:eastAsia="新細明體"/>
        </w:rPr>
        <w:t>d</w:t>
      </w:r>
      <w:r w:rsidR="00943C93">
        <w:rPr>
          <w:rFonts w:eastAsia="新細明體"/>
        </w:rPr>
        <w:t>.</w:t>
      </w:r>
    </w:p>
    <w:p w14:paraId="2FCBB3F3" w14:textId="61195414" w:rsidR="00943C93" w:rsidRPr="00943C93" w:rsidRDefault="00943C93" w:rsidP="00683713">
      <w:pPr>
        <w:spacing w:before="100" w:beforeAutospacing="1" w:after="100" w:afterAutospacing="1"/>
        <w:jc w:val="both"/>
        <w:rPr>
          <w:rFonts w:eastAsia="新細明體"/>
          <w:b/>
          <w:bCs/>
          <w:u w:val="single"/>
        </w:rPr>
      </w:pPr>
      <w:r w:rsidRPr="00943C93">
        <w:rPr>
          <w:rFonts w:eastAsia="新細明體"/>
          <w:b/>
          <w:bCs/>
          <w:u w:val="single"/>
        </w:rPr>
        <w:t>R15/R16 UE</w:t>
      </w:r>
    </w:p>
    <w:p w14:paraId="2C0999B1" w14:textId="35B6C803" w:rsidR="00077941" w:rsidRDefault="00943C93" w:rsidP="00683713">
      <w:pPr>
        <w:spacing w:before="100" w:beforeAutospacing="1" w:after="100" w:afterAutospacing="1"/>
        <w:jc w:val="both"/>
        <w:rPr>
          <w:rFonts w:eastAsia="新細明體"/>
        </w:rPr>
      </w:pPr>
      <w:r w:rsidRPr="00943C93">
        <w:rPr>
          <w:rFonts w:eastAsia="新細明體"/>
        </w:rPr>
        <w:t>For a R15/R16 UE</w:t>
      </w:r>
      <w:r>
        <w:rPr>
          <w:rFonts w:eastAsia="新細明體"/>
        </w:rPr>
        <w:t xml:space="preserve">, </w:t>
      </w:r>
      <w:r w:rsidR="000A4DFF">
        <w:rPr>
          <w:rFonts w:eastAsia="新細明體"/>
        </w:rPr>
        <w:t xml:space="preserve">it is assumed that </w:t>
      </w:r>
      <w:r w:rsidRPr="00943C93">
        <w:rPr>
          <w:rFonts w:eastAsia="新細明體"/>
        </w:rPr>
        <w:t xml:space="preserve">more than one </w:t>
      </w:r>
      <w:r w:rsidR="00006AFF">
        <w:rPr>
          <w:rFonts w:eastAsia="新細明體"/>
        </w:rPr>
        <w:t>antenna module</w:t>
      </w:r>
      <w:r w:rsidRPr="00943C93">
        <w:rPr>
          <w:rFonts w:eastAsia="新細明體"/>
        </w:rPr>
        <w:t xml:space="preserve"> can be equipped but only one </w:t>
      </w:r>
      <w:r w:rsidR="00006AFF">
        <w:rPr>
          <w:rFonts w:eastAsia="新細明體"/>
        </w:rPr>
        <w:t>antenna module</w:t>
      </w:r>
      <w:r w:rsidR="00006AFF" w:rsidRPr="00943C93">
        <w:rPr>
          <w:rFonts w:eastAsia="新細明體"/>
        </w:rPr>
        <w:t xml:space="preserve"> </w:t>
      </w:r>
      <w:r w:rsidRPr="00943C93">
        <w:rPr>
          <w:rFonts w:eastAsia="新細明體"/>
        </w:rPr>
        <w:t>is active at a time</w:t>
      </w:r>
      <w:r>
        <w:rPr>
          <w:rFonts w:eastAsia="新細明體"/>
        </w:rPr>
        <w:t xml:space="preserve">. To meet the </w:t>
      </w:r>
      <w:r w:rsidR="000A4DFF">
        <w:rPr>
          <w:rFonts w:eastAsia="新細明體"/>
        </w:rPr>
        <w:t xml:space="preserve">measurement delay </w:t>
      </w:r>
      <w:r>
        <w:rPr>
          <w:rFonts w:eastAsia="新細明體"/>
        </w:rPr>
        <w:t xml:space="preserve">requirement (N=8), UE may or may not use L3 measurement result to down-select </w:t>
      </w:r>
      <w:r w:rsidR="00006AFF">
        <w:rPr>
          <w:rFonts w:eastAsia="新細明體"/>
        </w:rPr>
        <w:t xml:space="preserve">antenna module </w:t>
      </w:r>
      <w:r>
        <w:rPr>
          <w:rFonts w:eastAsia="新細明體"/>
        </w:rPr>
        <w:t>first</w:t>
      </w:r>
      <w:r w:rsidR="00077941">
        <w:rPr>
          <w:rFonts w:eastAsia="新細明體"/>
        </w:rPr>
        <w:t>.</w:t>
      </w:r>
      <w:r>
        <w:rPr>
          <w:rFonts w:eastAsia="新細明體"/>
        </w:rPr>
        <w:t xml:space="preserve"> So, there are two possible </w:t>
      </w:r>
      <w:r w:rsidR="00521380">
        <w:rPr>
          <w:rFonts w:eastAsia="新細明體"/>
        </w:rPr>
        <w:t>design</w:t>
      </w:r>
      <w:r w:rsidR="003E457A">
        <w:rPr>
          <w:rFonts w:eastAsia="新細明體"/>
        </w:rPr>
        <w:t>s</w:t>
      </w:r>
      <w:r>
        <w:rPr>
          <w:rFonts w:eastAsia="新細明體"/>
        </w:rPr>
        <w:t xml:space="preserve"> </w:t>
      </w:r>
      <w:r w:rsidR="00731DBE">
        <w:rPr>
          <w:rFonts w:eastAsia="新細明體"/>
        </w:rPr>
        <w:t xml:space="preserve">as </w:t>
      </w:r>
      <w:r>
        <w:rPr>
          <w:rFonts w:eastAsia="新細明體"/>
        </w:rPr>
        <w:t>below.</w:t>
      </w:r>
    </w:p>
    <w:p w14:paraId="64FC96C4" w14:textId="54CC164F" w:rsidR="00077941" w:rsidRPr="00077941" w:rsidRDefault="00521380" w:rsidP="00683713">
      <w:pPr>
        <w:pStyle w:val="ListParagraph"/>
        <w:numPr>
          <w:ilvl w:val="0"/>
          <w:numId w:val="32"/>
        </w:numPr>
        <w:spacing w:before="100" w:beforeAutospacing="1" w:after="100" w:afterAutospacing="1"/>
        <w:jc w:val="both"/>
        <w:rPr>
          <w:rFonts w:eastAsia="新細明體"/>
        </w:rPr>
      </w:pPr>
      <w:r>
        <w:rPr>
          <w:rFonts w:eastAsia="新細明體"/>
        </w:rPr>
        <w:t>Design</w:t>
      </w:r>
      <w:r w:rsidR="00077941" w:rsidRPr="00077941">
        <w:rPr>
          <w:rFonts w:eastAsia="新細明體"/>
        </w:rPr>
        <w:t xml:space="preserve"> 1: </w:t>
      </w:r>
      <w:r w:rsidR="00077941" w:rsidRPr="00755EC6">
        <w:rPr>
          <w:rFonts w:eastAsia="新細明體"/>
          <w:b/>
          <w:bCs/>
        </w:rPr>
        <w:t>use</w:t>
      </w:r>
      <w:r w:rsidR="00077941" w:rsidRPr="00077941">
        <w:rPr>
          <w:rFonts w:eastAsia="新細明體"/>
        </w:rPr>
        <w:t xml:space="preserve"> L3 </w:t>
      </w:r>
      <w:r w:rsidR="00ED1C17">
        <w:rPr>
          <w:rFonts w:eastAsia="新細明體"/>
        </w:rPr>
        <w:t>measurement</w:t>
      </w:r>
      <w:r w:rsidR="00077941" w:rsidRPr="00077941">
        <w:rPr>
          <w:rFonts w:eastAsia="新細明體"/>
        </w:rPr>
        <w:t xml:space="preserve"> to down select </w:t>
      </w:r>
      <w:r w:rsidR="00006AFF">
        <w:rPr>
          <w:rFonts w:eastAsia="新細明體"/>
        </w:rPr>
        <w:t>antenna module</w:t>
      </w:r>
      <w:r w:rsidR="00077941" w:rsidRPr="00077941">
        <w:rPr>
          <w:rFonts w:eastAsia="新細明體"/>
        </w:rPr>
        <w:t>s</w:t>
      </w:r>
    </w:p>
    <w:p w14:paraId="111F4EA0" w14:textId="3A4B364B" w:rsidR="00077941" w:rsidRDefault="00521380" w:rsidP="00683713">
      <w:pPr>
        <w:pStyle w:val="ListParagraph"/>
        <w:numPr>
          <w:ilvl w:val="0"/>
          <w:numId w:val="32"/>
        </w:numPr>
        <w:spacing w:before="100" w:beforeAutospacing="1" w:after="100" w:afterAutospacing="1"/>
        <w:jc w:val="both"/>
        <w:rPr>
          <w:rFonts w:eastAsia="新細明體"/>
        </w:rPr>
      </w:pPr>
      <w:r>
        <w:rPr>
          <w:rFonts w:eastAsia="新細明體"/>
        </w:rPr>
        <w:t>Design</w:t>
      </w:r>
      <w:r w:rsidRPr="00077941">
        <w:rPr>
          <w:rFonts w:eastAsia="新細明體"/>
        </w:rPr>
        <w:t xml:space="preserve"> </w:t>
      </w:r>
      <w:r w:rsidR="00077941" w:rsidRPr="00077941">
        <w:rPr>
          <w:rFonts w:eastAsia="新細明體"/>
        </w:rPr>
        <w:t xml:space="preserve">2: </w:t>
      </w:r>
      <w:r w:rsidR="00077941" w:rsidRPr="00755EC6">
        <w:rPr>
          <w:rFonts w:eastAsia="新細明體"/>
          <w:b/>
          <w:bCs/>
        </w:rPr>
        <w:t>not use</w:t>
      </w:r>
      <w:r w:rsidR="00077941" w:rsidRPr="00077941">
        <w:rPr>
          <w:rFonts w:eastAsia="新細明體"/>
        </w:rPr>
        <w:t xml:space="preserve"> L3 </w:t>
      </w:r>
      <w:r w:rsidR="00ED1C17">
        <w:rPr>
          <w:rFonts w:eastAsia="新細明體"/>
        </w:rPr>
        <w:t>measurement</w:t>
      </w:r>
      <w:r w:rsidR="00ED1C17" w:rsidRPr="00077941">
        <w:rPr>
          <w:rFonts w:eastAsia="新細明體"/>
        </w:rPr>
        <w:t xml:space="preserve"> </w:t>
      </w:r>
      <w:r w:rsidR="00077941" w:rsidRPr="00077941">
        <w:rPr>
          <w:rFonts w:eastAsia="新細明體"/>
        </w:rPr>
        <w:t xml:space="preserve">to down select </w:t>
      </w:r>
      <w:r w:rsidR="00006AFF">
        <w:rPr>
          <w:rFonts w:eastAsia="新細明體"/>
        </w:rPr>
        <w:t>antenna module</w:t>
      </w:r>
      <w:r w:rsidR="00077941" w:rsidRPr="00077941">
        <w:rPr>
          <w:rFonts w:eastAsia="新細明體"/>
        </w:rPr>
        <w:t>s</w:t>
      </w:r>
    </w:p>
    <w:p w14:paraId="3217E41F" w14:textId="0098B053" w:rsidR="008503D3" w:rsidRDefault="008503D3" w:rsidP="00683713">
      <w:pPr>
        <w:spacing w:before="100" w:beforeAutospacing="1" w:after="100" w:afterAutospacing="1"/>
        <w:jc w:val="both"/>
        <w:rPr>
          <w:rFonts w:eastAsia="新細明體"/>
        </w:rPr>
      </w:pPr>
    </w:p>
    <w:p w14:paraId="7CB10E28" w14:textId="4B39AA62" w:rsidR="008503D3" w:rsidRPr="008503D3" w:rsidRDefault="008503D3" w:rsidP="00683713">
      <w:pPr>
        <w:spacing w:before="100" w:beforeAutospacing="1" w:after="100" w:afterAutospacing="1"/>
        <w:jc w:val="both"/>
        <w:rPr>
          <w:rFonts w:eastAsia="新細明體"/>
        </w:rPr>
      </w:pPr>
      <w:r>
        <w:rPr>
          <w:rFonts w:eastAsia="新細明體" w:hint="eastAsia"/>
        </w:rPr>
        <w:t>F</w:t>
      </w:r>
      <w:r>
        <w:rPr>
          <w:rFonts w:eastAsia="新細明體"/>
        </w:rPr>
        <w:t xml:space="preserve">or </w:t>
      </w:r>
      <w:r w:rsidR="00521380">
        <w:rPr>
          <w:rFonts w:eastAsia="新細明體"/>
        </w:rPr>
        <w:t>design</w:t>
      </w:r>
      <w:r w:rsidR="00521380" w:rsidRPr="00077941">
        <w:rPr>
          <w:rFonts w:eastAsia="新細明體"/>
        </w:rPr>
        <w:t xml:space="preserve"> </w:t>
      </w:r>
      <w:r>
        <w:rPr>
          <w:rFonts w:eastAsia="新細明體"/>
        </w:rPr>
        <w:t xml:space="preserve">1, </w:t>
      </w:r>
      <w:r w:rsidR="008B0094">
        <w:rPr>
          <w:rFonts w:eastAsia="新細明體"/>
        </w:rPr>
        <w:t xml:space="preserve">as step 1 in </w:t>
      </w:r>
      <w:r w:rsidR="008B0094">
        <w:rPr>
          <w:rFonts w:eastAsia="新細明體"/>
        </w:rPr>
        <w:fldChar w:fldCharType="begin"/>
      </w:r>
      <w:r w:rsidR="008B0094">
        <w:rPr>
          <w:rFonts w:eastAsia="新細明體"/>
        </w:rPr>
        <w:instrText xml:space="preserve"> REF _Ref115170548 \h </w:instrText>
      </w:r>
      <w:r w:rsidR="00683713">
        <w:rPr>
          <w:rFonts w:eastAsia="新細明體"/>
        </w:rPr>
        <w:instrText xml:space="preserve"> \* MERGEFORMAT </w:instrText>
      </w:r>
      <w:r w:rsidR="008B0094">
        <w:rPr>
          <w:rFonts w:eastAsia="新細明體"/>
        </w:rPr>
      </w:r>
      <w:r w:rsidR="008B0094">
        <w:rPr>
          <w:rFonts w:eastAsia="新細明體"/>
        </w:rPr>
        <w:fldChar w:fldCharType="separate"/>
      </w:r>
      <w:r w:rsidR="00C4687F">
        <w:t xml:space="preserve">Figure </w:t>
      </w:r>
      <w:r w:rsidR="00C4687F">
        <w:rPr>
          <w:noProof/>
        </w:rPr>
        <w:t>1</w:t>
      </w:r>
      <w:r w:rsidR="008B0094">
        <w:rPr>
          <w:rFonts w:eastAsia="新細明體"/>
        </w:rPr>
        <w:fldChar w:fldCharType="end"/>
      </w:r>
      <w:r w:rsidR="008B0094">
        <w:rPr>
          <w:rFonts w:eastAsia="新細明體"/>
        </w:rPr>
        <w:t xml:space="preserve">, </w:t>
      </w:r>
      <w:r>
        <w:rPr>
          <w:rFonts w:eastAsia="新細明體"/>
        </w:rPr>
        <w:t xml:space="preserve">UE </w:t>
      </w:r>
      <w:r w:rsidR="00F161C4">
        <w:rPr>
          <w:rFonts w:eastAsia="新細明體"/>
        </w:rPr>
        <w:t>take</w:t>
      </w:r>
      <w:r w:rsidR="00755EC6">
        <w:rPr>
          <w:rFonts w:eastAsia="新細明體"/>
        </w:rPr>
        <w:t>s</w:t>
      </w:r>
      <w:r w:rsidR="00F161C4">
        <w:rPr>
          <w:rFonts w:eastAsia="新細明體"/>
        </w:rPr>
        <w:t xml:space="preserve"> previous </w:t>
      </w:r>
      <w:r>
        <w:rPr>
          <w:rFonts w:eastAsia="新細明體"/>
        </w:rPr>
        <w:t xml:space="preserve">L3 </w:t>
      </w:r>
      <w:r w:rsidR="00F161C4">
        <w:rPr>
          <w:rFonts w:eastAsia="新細明體"/>
        </w:rPr>
        <w:t>measurement result</w:t>
      </w:r>
      <w:r w:rsidR="00D60F9B">
        <w:rPr>
          <w:rFonts w:eastAsia="新細明體"/>
        </w:rPr>
        <w:t>s</w:t>
      </w:r>
      <w:r w:rsidR="00F161C4">
        <w:rPr>
          <w:rFonts w:eastAsia="新細明體"/>
        </w:rPr>
        <w:t xml:space="preserve"> into account. Therefore, </w:t>
      </w:r>
      <w:r w:rsidR="008B0094">
        <w:rPr>
          <w:rFonts w:eastAsia="新細明體"/>
        </w:rPr>
        <w:t>in step 2</w:t>
      </w:r>
      <w:r w:rsidR="00F161C4">
        <w:rPr>
          <w:rFonts w:eastAsia="新細明體"/>
        </w:rPr>
        <w:t xml:space="preserve">, UE can further </w:t>
      </w:r>
      <w:r w:rsidR="00B61EEF">
        <w:rPr>
          <w:rFonts w:eastAsia="新細明體"/>
        </w:rPr>
        <w:t xml:space="preserve">perform L1 measurement </w:t>
      </w:r>
      <w:r w:rsidR="00B966D5">
        <w:rPr>
          <w:rFonts w:eastAsia="新細明體"/>
        </w:rPr>
        <w:t>only</w:t>
      </w:r>
      <w:r w:rsidR="00B61EEF">
        <w:rPr>
          <w:rFonts w:eastAsia="新細明體"/>
        </w:rPr>
        <w:t xml:space="preserve"> on the </w:t>
      </w:r>
      <w:r w:rsidR="00006AFF">
        <w:rPr>
          <w:rFonts w:eastAsia="新細明體"/>
        </w:rPr>
        <w:t xml:space="preserve">antenna module </w:t>
      </w:r>
      <w:r w:rsidR="00B61EEF">
        <w:rPr>
          <w:rFonts w:eastAsia="新細明體"/>
        </w:rPr>
        <w:t>which is down selected by L3 measurement. In this case, the number of fine beam</w:t>
      </w:r>
      <w:r w:rsidR="000D6C3B">
        <w:rPr>
          <w:rFonts w:eastAsia="新細明體"/>
        </w:rPr>
        <w:t>s</w:t>
      </w:r>
      <w:r w:rsidR="00B61EEF">
        <w:rPr>
          <w:rFonts w:eastAsia="新細明體"/>
        </w:rPr>
        <w:t xml:space="preserve"> on </w:t>
      </w:r>
      <w:r w:rsidR="00755EC6">
        <w:rPr>
          <w:rFonts w:eastAsia="新細明體"/>
        </w:rPr>
        <w:t>each</w:t>
      </w:r>
      <w:r w:rsidR="00B61EEF">
        <w:rPr>
          <w:rFonts w:eastAsia="新細明體"/>
        </w:rPr>
        <w:t xml:space="preserve"> </w:t>
      </w:r>
      <w:r w:rsidR="00006AFF">
        <w:rPr>
          <w:rFonts w:eastAsia="新細明體"/>
        </w:rPr>
        <w:t xml:space="preserve">antenna module </w:t>
      </w:r>
      <w:r w:rsidR="00226E93">
        <w:rPr>
          <w:rFonts w:eastAsia="新細明體"/>
        </w:rPr>
        <w:t xml:space="preserve">can be up to </w:t>
      </w:r>
      <w:r w:rsidR="00B61EEF">
        <w:rPr>
          <w:rFonts w:eastAsia="新細明體"/>
        </w:rPr>
        <w:t xml:space="preserve">8 to meet the L1 measurement </w:t>
      </w:r>
      <w:r w:rsidR="00AC3FE9">
        <w:rPr>
          <w:rFonts w:eastAsia="新細明體"/>
        </w:rPr>
        <w:t xml:space="preserve">delay </w:t>
      </w:r>
      <w:r w:rsidR="00B61EEF">
        <w:rPr>
          <w:rFonts w:eastAsia="新細明體"/>
        </w:rPr>
        <w:t>requirement</w:t>
      </w:r>
      <w:r w:rsidR="00BA7E02">
        <w:rPr>
          <w:rFonts w:eastAsia="新細明體"/>
        </w:rPr>
        <w:t xml:space="preserve"> (N=8)</w:t>
      </w:r>
      <w:r w:rsidR="00B61EEF">
        <w:rPr>
          <w:rFonts w:eastAsia="新細明體"/>
        </w:rPr>
        <w:t>.</w:t>
      </w:r>
    </w:p>
    <w:p w14:paraId="0CE653D4" w14:textId="05F93AB0" w:rsidR="00943C93" w:rsidRDefault="00E053AF" w:rsidP="00D20B3F">
      <w:pPr>
        <w:spacing w:before="100" w:beforeAutospacing="1" w:after="100" w:afterAutospacing="1"/>
        <w:jc w:val="center"/>
        <w:rPr>
          <w:rFonts w:eastAsia="新細明體"/>
        </w:rPr>
      </w:pPr>
      <w:r>
        <w:rPr>
          <w:rFonts w:eastAsia="新細明體"/>
          <w:noProof/>
        </w:rPr>
        <w:lastRenderedPageBreak/>
        <w:drawing>
          <wp:inline distT="0" distB="0" distL="0" distR="0" wp14:anchorId="50E730D7" wp14:editId="1B01672D">
            <wp:extent cx="5769356" cy="2690444"/>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0477" cy="2695630"/>
                    </a:xfrm>
                    <a:prstGeom prst="rect">
                      <a:avLst/>
                    </a:prstGeom>
                    <a:noFill/>
                  </pic:spPr>
                </pic:pic>
              </a:graphicData>
            </a:graphic>
          </wp:inline>
        </w:drawing>
      </w:r>
    </w:p>
    <w:p w14:paraId="03C79E32" w14:textId="7D5BE2D8" w:rsidR="008503D3" w:rsidRPr="009A2DC4" w:rsidRDefault="008503D3" w:rsidP="00D20B3F">
      <w:pPr>
        <w:pStyle w:val="Caption"/>
        <w:jc w:val="center"/>
        <w:rPr>
          <w:rFonts w:eastAsia="新細明體"/>
          <w:lang w:val="en-GB"/>
        </w:rPr>
      </w:pPr>
      <w:bookmarkStart w:id="1" w:name="_Ref115170548"/>
      <w:r>
        <w:t xml:space="preserve">Figure </w:t>
      </w:r>
      <w:fldSimple w:instr=" SEQ Figure \* ARABIC ">
        <w:r w:rsidR="00C4687F">
          <w:rPr>
            <w:noProof/>
          </w:rPr>
          <w:t>1</w:t>
        </w:r>
      </w:fldSimple>
      <w:bookmarkEnd w:id="1"/>
      <w:r>
        <w:t>. one possible UE design</w:t>
      </w:r>
      <w:r w:rsidR="0042272F">
        <w:t>:</w:t>
      </w:r>
      <w:r>
        <w:t xml:space="preserve"> performing L1 measurement based on previous L3 measurement info</w:t>
      </w:r>
    </w:p>
    <w:p w14:paraId="783B4926" w14:textId="77777777" w:rsidR="00521380" w:rsidRDefault="00521380" w:rsidP="00683713">
      <w:pPr>
        <w:spacing w:before="100" w:beforeAutospacing="1" w:after="100" w:afterAutospacing="1"/>
        <w:jc w:val="both"/>
        <w:rPr>
          <w:rFonts w:eastAsia="新細明體"/>
        </w:rPr>
      </w:pPr>
    </w:p>
    <w:p w14:paraId="3B4247B6" w14:textId="1B00969E" w:rsidR="00B61EEF" w:rsidRPr="008503D3" w:rsidRDefault="00B61EEF" w:rsidP="00683713">
      <w:pPr>
        <w:spacing w:before="100" w:beforeAutospacing="1" w:after="100" w:afterAutospacing="1"/>
        <w:jc w:val="both"/>
        <w:rPr>
          <w:rFonts w:eastAsia="新細明體"/>
        </w:rPr>
      </w:pPr>
      <w:r>
        <w:rPr>
          <w:rFonts w:eastAsia="新細明體" w:hint="eastAsia"/>
        </w:rPr>
        <w:t>F</w:t>
      </w:r>
      <w:r>
        <w:rPr>
          <w:rFonts w:eastAsia="新細明體"/>
        </w:rPr>
        <w:t xml:space="preserve">or </w:t>
      </w:r>
      <w:r w:rsidR="00521380">
        <w:rPr>
          <w:rFonts w:eastAsia="新細明體"/>
        </w:rPr>
        <w:t>design</w:t>
      </w:r>
      <w:r w:rsidR="00521380" w:rsidRPr="00077941">
        <w:rPr>
          <w:rFonts w:eastAsia="新細明體"/>
        </w:rPr>
        <w:t xml:space="preserve"> </w:t>
      </w:r>
      <w:r>
        <w:rPr>
          <w:rFonts w:eastAsia="新細明體"/>
        </w:rPr>
        <w:t>2</w:t>
      </w:r>
      <w:r w:rsidR="00EF75E9">
        <w:rPr>
          <w:rFonts w:eastAsia="新細明體"/>
        </w:rPr>
        <w:t xml:space="preserve">, as </w:t>
      </w:r>
      <w:r w:rsidR="00EF75E9">
        <w:rPr>
          <w:rFonts w:eastAsia="新細明體"/>
        </w:rPr>
        <w:fldChar w:fldCharType="begin"/>
      </w:r>
      <w:r w:rsidR="00EF75E9">
        <w:rPr>
          <w:rFonts w:eastAsia="新細明體"/>
        </w:rPr>
        <w:instrText xml:space="preserve"> REF _Ref115349097 \h </w:instrText>
      </w:r>
      <w:r w:rsidR="00683713">
        <w:rPr>
          <w:rFonts w:eastAsia="新細明體"/>
        </w:rPr>
        <w:instrText xml:space="preserve"> \* MERGEFORMAT </w:instrText>
      </w:r>
      <w:r w:rsidR="00EF75E9">
        <w:rPr>
          <w:rFonts w:eastAsia="新細明體"/>
        </w:rPr>
      </w:r>
      <w:r w:rsidR="00EF75E9">
        <w:rPr>
          <w:rFonts w:eastAsia="新細明體"/>
        </w:rPr>
        <w:fldChar w:fldCharType="separate"/>
      </w:r>
      <w:r w:rsidR="00C4687F">
        <w:t xml:space="preserve">Figure </w:t>
      </w:r>
      <w:r w:rsidR="00C4687F">
        <w:rPr>
          <w:noProof/>
        </w:rPr>
        <w:t>2</w:t>
      </w:r>
      <w:r w:rsidR="00EF75E9">
        <w:rPr>
          <w:rFonts w:eastAsia="新細明體"/>
        </w:rPr>
        <w:fldChar w:fldCharType="end"/>
      </w:r>
      <w:r>
        <w:rPr>
          <w:rFonts w:eastAsia="新細明體"/>
        </w:rPr>
        <w:t xml:space="preserve">, UE does not take previous L3 measurement result into account. </w:t>
      </w:r>
      <w:r w:rsidR="00525694">
        <w:rPr>
          <w:rFonts w:eastAsia="新細明體"/>
        </w:rPr>
        <w:t>So</w:t>
      </w:r>
      <w:r>
        <w:rPr>
          <w:rFonts w:eastAsia="新細明體"/>
        </w:rPr>
        <w:t xml:space="preserve">, UE </w:t>
      </w:r>
      <w:r w:rsidR="00AC3FE9">
        <w:rPr>
          <w:rFonts w:eastAsia="新細明體"/>
        </w:rPr>
        <w:t xml:space="preserve">uses fine beam to perform L1 measurement on two </w:t>
      </w:r>
      <w:r w:rsidR="00006AFF">
        <w:rPr>
          <w:rFonts w:eastAsia="新細明體"/>
        </w:rPr>
        <w:t>antenna module</w:t>
      </w:r>
      <w:r w:rsidR="00AC3FE9">
        <w:rPr>
          <w:rFonts w:eastAsia="新細明體"/>
        </w:rPr>
        <w:t>s sequentially</w:t>
      </w:r>
      <w:r>
        <w:rPr>
          <w:rFonts w:eastAsia="新細明體"/>
        </w:rPr>
        <w:t>. In this case, the number of fine beam</w:t>
      </w:r>
      <w:r w:rsidR="00226E93">
        <w:rPr>
          <w:rFonts w:eastAsia="新細明體"/>
        </w:rPr>
        <w:t>s</w:t>
      </w:r>
      <w:r>
        <w:rPr>
          <w:rFonts w:eastAsia="新細明體"/>
        </w:rPr>
        <w:t xml:space="preserve"> on </w:t>
      </w:r>
      <w:r w:rsidR="00525694">
        <w:rPr>
          <w:rFonts w:eastAsia="新細明體"/>
        </w:rPr>
        <w:t>each</w:t>
      </w:r>
      <w:r>
        <w:rPr>
          <w:rFonts w:eastAsia="新細明體"/>
        </w:rPr>
        <w:t xml:space="preserve"> </w:t>
      </w:r>
      <w:r w:rsidR="00006AFF">
        <w:rPr>
          <w:rFonts w:eastAsia="新細明體"/>
        </w:rPr>
        <w:t xml:space="preserve">antenna module </w:t>
      </w:r>
      <w:r>
        <w:rPr>
          <w:rFonts w:eastAsia="新細明體"/>
        </w:rPr>
        <w:t xml:space="preserve">is </w:t>
      </w:r>
      <w:r w:rsidR="00AC3FE9">
        <w:rPr>
          <w:rFonts w:eastAsia="新細明體"/>
        </w:rPr>
        <w:t>4</w:t>
      </w:r>
      <w:r w:rsidR="00D307CF">
        <w:rPr>
          <w:rFonts w:eastAsia="新細明體"/>
        </w:rPr>
        <w:t xml:space="preserve"> </w:t>
      </w:r>
      <w:r w:rsidR="00AC3FE9">
        <w:rPr>
          <w:rFonts w:eastAsia="新細明體"/>
        </w:rPr>
        <w:t>and total number of beam</w:t>
      </w:r>
      <w:r w:rsidR="00226E93">
        <w:rPr>
          <w:rFonts w:eastAsia="新細明體"/>
        </w:rPr>
        <w:t>s</w:t>
      </w:r>
      <w:r w:rsidR="00027667">
        <w:rPr>
          <w:rFonts w:eastAsia="新細明體"/>
        </w:rPr>
        <w:t xml:space="preserve"> is 8</w:t>
      </w:r>
      <w:r>
        <w:rPr>
          <w:rFonts w:eastAsia="新細明體"/>
        </w:rPr>
        <w:t>.</w:t>
      </w:r>
      <w:r w:rsidR="00D307CF">
        <w:rPr>
          <w:rFonts w:eastAsia="新細明體"/>
        </w:rPr>
        <w:t xml:space="preserve"> The reason why 4 fine beam</w:t>
      </w:r>
      <w:r w:rsidR="000D6C3B">
        <w:rPr>
          <w:rFonts w:eastAsia="新細明體"/>
        </w:rPr>
        <w:t>s</w:t>
      </w:r>
      <w:r w:rsidR="00D307CF">
        <w:rPr>
          <w:rFonts w:eastAsia="新細明體"/>
        </w:rPr>
        <w:t xml:space="preserve"> </w:t>
      </w:r>
      <w:r w:rsidR="00AB46DC">
        <w:rPr>
          <w:rFonts w:eastAsia="新細明體"/>
        </w:rPr>
        <w:t xml:space="preserve">is assumed </w:t>
      </w:r>
      <w:r w:rsidR="00D307CF">
        <w:rPr>
          <w:rFonts w:eastAsia="新細明體"/>
        </w:rPr>
        <w:t xml:space="preserve">on each </w:t>
      </w:r>
      <w:r w:rsidR="00006AFF">
        <w:rPr>
          <w:rFonts w:eastAsia="新細明體"/>
        </w:rPr>
        <w:t xml:space="preserve">antenna module </w:t>
      </w:r>
      <w:r w:rsidR="00D307CF">
        <w:rPr>
          <w:rFonts w:eastAsia="新細明體"/>
        </w:rPr>
        <w:t xml:space="preserve">is </w:t>
      </w:r>
      <w:r w:rsidR="000D6C3B">
        <w:rPr>
          <w:rFonts w:eastAsia="新細明體"/>
        </w:rPr>
        <w:t xml:space="preserve">that </w:t>
      </w:r>
      <w:r w:rsidR="00D307CF">
        <w:rPr>
          <w:rFonts w:eastAsia="新細明體"/>
        </w:rPr>
        <w:t xml:space="preserve">UE should complete L1 measurement on both two </w:t>
      </w:r>
      <w:r w:rsidR="00006AFF">
        <w:rPr>
          <w:rFonts w:eastAsia="新細明體"/>
        </w:rPr>
        <w:t>antenna module</w:t>
      </w:r>
      <w:r w:rsidR="00D307CF">
        <w:rPr>
          <w:rFonts w:eastAsia="新細明體"/>
        </w:rPr>
        <w:t xml:space="preserve">s </w:t>
      </w:r>
      <w:r w:rsidR="00AB46DC">
        <w:rPr>
          <w:rFonts w:eastAsia="新細明體"/>
        </w:rPr>
        <w:t xml:space="preserve">sequentially </w:t>
      </w:r>
      <w:r w:rsidR="00D307CF">
        <w:rPr>
          <w:rFonts w:eastAsia="新細明體"/>
        </w:rPr>
        <w:t>within a limited time (N=8).</w:t>
      </w:r>
    </w:p>
    <w:p w14:paraId="5681B6FF" w14:textId="02F33DAE" w:rsidR="00B61EEF" w:rsidRPr="00B61EEF" w:rsidRDefault="00B61EEF" w:rsidP="00D20B3F">
      <w:pPr>
        <w:spacing w:before="100" w:beforeAutospacing="1" w:after="100" w:afterAutospacing="1"/>
        <w:jc w:val="center"/>
        <w:rPr>
          <w:rFonts w:eastAsia="新細明體"/>
        </w:rPr>
      </w:pPr>
      <w:r>
        <w:rPr>
          <w:rFonts w:eastAsia="新細明體"/>
          <w:noProof/>
        </w:rPr>
        <w:drawing>
          <wp:inline distT="0" distB="0" distL="0" distR="0" wp14:anchorId="4AA75585" wp14:editId="70A803D5">
            <wp:extent cx="2651364" cy="2353479"/>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8328" cy="2359660"/>
                    </a:xfrm>
                    <a:prstGeom prst="rect">
                      <a:avLst/>
                    </a:prstGeom>
                    <a:noFill/>
                  </pic:spPr>
                </pic:pic>
              </a:graphicData>
            </a:graphic>
          </wp:inline>
        </w:drawing>
      </w:r>
    </w:p>
    <w:p w14:paraId="5F63EC4A" w14:textId="3CAE9A71" w:rsidR="00B61EEF" w:rsidRPr="009A2DC4" w:rsidRDefault="00B61EEF" w:rsidP="00D20B3F">
      <w:pPr>
        <w:pStyle w:val="Caption"/>
        <w:jc w:val="center"/>
        <w:rPr>
          <w:rFonts w:eastAsia="新細明體"/>
          <w:lang w:val="en-GB"/>
        </w:rPr>
      </w:pPr>
      <w:bookmarkStart w:id="2" w:name="_Ref115349097"/>
      <w:r>
        <w:t xml:space="preserve">Figure </w:t>
      </w:r>
      <w:fldSimple w:instr=" SEQ Figure \* ARABIC ">
        <w:r w:rsidR="00C4687F">
          <w:rPr>
            <w:noProof/>
          </w:rPr>
          <w:t>2</w:t>
        </w:r>
      </w:fldSimple>
      <w:bookmarkEnd w:id="2"/>
      <w:r>
        <w:t>. one possible UE design: performing L1 measurement without previous L3 measurement info</w:t>
      </w:r>
    </w:p>
    <w:p w14:paraId="0A8F6C81" w14:textId="68C8C93E" w:rsidR="00B61EEF" w:rsidRDefault="00B61EEF" w:rsidP="00683713">
      <w:pPr>
        <w:spacing w:before="100" w:beforeAutospacing="1" w:after="100" w:afterAutospacing="1"/>
        <w:jc w:val="both"/>
        <w:rPr>
          <w:rFonts w:eastAsia="新細明體"/>
          <w:lang w:val="en-GB"/>
        </w:rPr>
      </w:pPr>
    </w:p>
    <w:p w14:paraId="7C903273" w14:textId="02CED766" w:rsidR="00521380" w:rsidRPr="00943C93" w:rsidRDefault="00521380" w:rsidP="00683713">
      <w:pPr>
        <w:spacing w:before="100" w:beforeAutospacing="1" w:after="100" w:afterAutospacing="1"/>
        <w:jc w:val="both"/>
        <w:rPr>
          <w:rFonts w:eastAsia="新細明體"/>
          <w:b/>
          <w:bCs/>
          <w:u w:val="single"/>
        </w:rPr>
      </w:pPr>
      <w:r w:rsidRPr="00943C93">
        <w:rPr>
          <w:rFonts w:eastAsia="新細明體"/>
          <w:b/>
          <w:bCs/>
          <w:u w:val="single"/>
        </w:rPr>
        <w:t>R1</w:t>
      </w:r>
      <w:r>
        <w:rPr>
          <w:rFonts w:eastAsia="新細明體"/>
          <w:b/>
          <w:bCs/>
          <w:u w:val="single"/>
        </w:rPr>
        <w:t>8</w:t>
      </w:r>
      <w:r w:rsidRPr="00943C93">
        <w:rPr>
          <w:rFonts w:eastAsia="新細明體"/>
          <w:b/>
          <w:bCs/>
          <w:u w:val="single"/>
        </w:rPr>
        <w:t xml:space="preserve"> UE</w:t>
      </w:r>
    </w:p>
    <w:p w14:paraId="79DD3533" w14:textId="04479CFD" w:rsidR="00521380" w:rsidRDefault="00521380" w:rsidP="00683713">
      <w:pPr>
        <w:spacing w:before="100" w:beforeAutospacing="1" w:after="100" w:afterAutospacing="1"/>
        <w:jc w:val="both"/>
        <w:rPr>
          <w:rFonts w:eastAsia="新細明體"/>
          <w:lang w:val="en-GB"/>
        </w:rPr>
      </w:pPr>
      <w:r>
        <w:rPr>
          <w:rFonts w:eastAsia="新細明體" w:hint="eastAsia"/>
          <w:lang w:val="en-GB"/>
        </w:rPr>
        <w:t>I</w:t>
      </w:r>
      <w:r>
        <w:rPr>
          <w:rFonts w:eastAsia="新細明體"/>
          <w:lang w:val="en-GB"/>
        </w:rPr>
        <w:t xml:space="preserve">n R18, two active </w:t>
      </w:r>
      <w:r w:rsidR="00006AFF">
        <w:rPr>
          <w:rFonts w:eastAsia="新細明體"/>
        </w:rPr>
        <w:t>antenna module</w:t>
      </w:r>
      <w:r>
        <w:rPr>
          <w:rFonts w:eastAsia="新細明體"/>
          <w:lang w:val="en-GB"/>
        </w:rPr>
        <w:t xml:space="preserve">s at a time are allowed. So, we would like to further study what is the difference for the </w:t>
      </w:r>
      <w:r>
        <w:rPr>
          <w:rFonts w:eastAsia="新細明體"/>
        </w:rPr>
        <w:t>design</w:t>
      </w:r>
      <w:r w:rsidRPr="00077941">
        <w:rPr>
          <w:rFonts w:eastAsia="新細明體"/>
        </w:rPr>
        <w:t xml:space="preserve"> </w:t>
      </w:r>
      <w:r>
        <w:rPr>
          <w:rFonts w:eastAsia="新細明體"/>
          <w:lang w:val="en-GB"/>
        </w:rPr>
        <w:t xml:space="preserve">1 and </w:t>
      </w:r>
      <w:r>
        <w:rPr>
          <w:rFonts w:eastAsia="新細明體"/>
        </w:rPr>
        <w:t>design</w:t>
      </w:r>
      <w:r w:rsidRPr="00077941">
        <w:rPr>
          <w:rFonts w:eastAsia="新細明體"/>
        </w:rPr>
        <w:t xml:space="preserve"> </w:t>
      </w:r>
      <w:r>
        <w:rPr>
          <w:rFonts w:eastAsia="新細明體"/>
          <w:lang w:val="en-GB"/>
        </w:rPr>
        <w:t>2 in this R18 WI.</w:t>
      </w:r>
    </w:p>
    <w:p w14:paraId="7E560D11" w14:textId="43085508" w:rsidR="00EA3EB4" w:rsidRDefault="00521380" w:rsidP="00683713">
      <w:pPr>
        <w:spacing w:before="100" w:beforeAutospacing="1" w:after="100" w:afterAutospacing="1"/>
        <w:jc w:val="both"/>
        <w:rPr>
          <w:rFonts w:eastAsia="新細明體"/>
        </w:rPr>
      </w:pPr>
      <w:r>
        <w:rPr>
          <w:rFonts w:eastAsia="新細明體" w:hint="eastAsia"/>
        </w:rPr>
        <w:t>F</w:t>
      </w:r>
      <w:r>
        <w:rPr>
          <w:rFonts w:eastAsia="新細明體"/>
        </w:rPr>
        <w:t>or design</w:t>
      </w:r>
      <w:r w:rsidRPr="00077941">
        <w:rPr>
          <w:rFonts w:eastAsia="新細明體"/>
        </w:rPr>
        <w:t xml:space="preserve"> </w:t>
      </w:r>
      <w:r>
        <w:rPr>
          <w:rFonts w:eastAsia="新細明體"/>
        </w:rPr>
        <w:t>1,</w:t>
      </w:r>
      <w:r w:rsidR="00FE7F3C">
        <w:rPr>
          <w:rFonts w:eastAsia="新細明體"/>
        </w:rPr>
        <w:t xml:space="preserve"> as step 1 in </w:t>
      </w:r>
      <w:r w:rsidR="00FE7F3C">
        <w:rPr>
          <w:rFonts w:eastAsia="新細明體"/>
        </w:rPr>
        <w:fldChar w:fldCharType="begin"/>
      </w:r>
      <w:r w:rsidR="00FE7F3C">
        <w:rPr>
          <w:rFonts w:eastAsia="新細明體"/>
        </w:rPr>
        <w:instrText xml:space="preserve"> REF _Ref115350607 \h </w:instrText>
      </w:r>
      <w:r w:rsidR="00683713">
        <w:rPr>
          <w:rFonts w:eastAsia="新細明體"/>
        </w:rPr>
        <w:instrText xml:space="preserve"> \* MERGEFORMAT </w:instrText>
      </w:r>
      <w:r w:rsidR="00FE7F3C">
        <w:rPr>
          <w:rFonts w:eastAsia="新細明體"/>
        </w:rPr>
      </w:r>
      <w:r w:rsidR="00FE7F3C">
        <w:rPr>
          <w:rFonts w:eastAsia="新細明體"/>
        </w:rPr>
        <w:fldChar w:fldCharType="separate"/>
      </w:r>
      <w:r w:rsidR="00C4687F">
        <w:t xml:space="preserve">Figure </w:t>
      </w:r>
      <w:r w:rsidR="00C4687F">
        <w:rPr>
          <w:noProof/>
        </w:rPr>
        <w:t>3</w:t>
      </w:r>
      <w:r w:rsidR="00FE7F3C">
        <w:rPr>
          <w:rFonts w:eastAsia="新細明體"/>
        </w:rPr>
        <w:fldChar w:fldCharType="end"/>
      </w:r>
      <w:r w:rsidR="00FE7F3C">
        <w:rPr>
          <w:rFonts w:eastAsia="新細明體"/>
        </w:rPr>
        <w:t>,</w:t>
      </w:r>
      <w:r>
        <w:rPr>
          <w:rFonts w:eastAsia="新細明體"/>
        </w:rPr>
        <w:t xml:space="preserve"> UE take</w:t>
      </w:r>
      <w:r w:rsidR="00FA0366">
        <w:rPr>
          <w:rFonts w:eastAsia="新細明體"/>
        </w:rPr>
        <w:t>s</w:t>
      </w:r>
      <w:r>
        <w:rPr>
          <w:rFonts w:eastAsia="新細明體"/>
        </w:rPr>
        <w:t xml:space="preserve"> previous L3 measurement result</w:t>
      </w:r>
      <w:r w:rsidR="009E624B">
        <w:rPr>
          <w:rFonts w:eastAsia="新細明體"/>
        </w:rPr>
        <w:t>s</w:t>
      </w:r>
      <w:r>
        <w:rPr>
          <w:rFonts w:eastAsia="新細明體"/>
        </w:rPr>
        <w:t xml:space="preserve"> into account. </w:t>
      </w:r>
      <w:r w:rsidR="00FE7F3C">
        <w:rPr>
          <w:rFonts w:eastAsia="新細明體"/>
        </w:rPr>
        <w:t>In step 2</w:t>
      </w:r>
      <w:r>
        <w:rPr>
          <w:rFonts w:eastAsia="新細明體"/>
        </w:rPr>
        <w:t>,</w:t>
      </w:r>
      <w:r w:rsidR="00EA3EB4">
        <w:rPr>
          <w:rFonts w:eastAsia="新細明體"/>
        </w:rPr>
        <w:t xml:space="preserve"> </w:t>
      </w:r>
      <w:r w:rsidR="00780E64">
        <w:rPr>
          <w:rFonts w:eastAsia="新細明體"/>
        </w:rPr>
        <w:lastRenderedPageBreak/>
        <w:t>the key point is the number of beam</w:t>
      </w:r>
      <w:r w:rsidR="000D6C3B">
        <w:rPr>
          <w:rFonts w:eastAsia="新細明體"/>
        </w:rPr>
        <w:t>s</w:t>
      </w:r>
      <w:r w:rsidR="00780E64">
        <w:rPr>
          <w:rFonts w:eastAsia="新細明體"/>
        </w:rPr>
        <w:t xml:space="preserve"> on each </w:t>
      </w:r>
      <w:r w:rsidR="00006AFF">
        <w:rPr>
          <w:rFonts w:eastAsia="新細明體"/>
        </w:rPr>
        <w:t xml:space="preserve">antenna module </w:t>
      </w:r>
      <w:r w:rsidR="00780E64">
        <w:rPr>
          <w:rFonts w:eastAsia="新細明體"/>
        </w:rPr>
        <w:t xml:space="preserve">is still 8 if UE </w:t>
      </w:r>
      <w:r w:rsidR="00226E93">
        <w:rPr>
          <w:rFonts w:eastAsia="新細明體"/>
        </w:rPr>
        <w:t>wants to maintain the same spherical coverage</w:t>
      </w:r>
      <w:r w:rsidR="00780E64">
        <w:rPr>
          <w:rFonts w:eastAsia="新細明體"/>
        </w:rPr>
        <w:t xml:space="preserve"> on each </w:t>
      </w:r>
      <w:r w:rsidR="00006AFF">
        <w:rPr>
          <w:rFonts w:eastAsia="新細明體"/>
        </w:rPr>
        <w:t>antenna module</w:t>
      </w:r>
      <w:r w:rsidR="00780E64">
        <w:rPr>
          <w:rFonts w:eastAsia="新細明體"/>
        </w:rPr>
        <w:t xml:space="preserve">. Therefore, to our understanding, for design 1 UE, N should still be 8. Otherwise, the </w:t>
      </w:r>
      <w:r w:rsidR="002B610E">
        <w:rPr>
          <w:rFonts w:eastAsia="新細明體"/>
        </w:rPr>
        <w:t>measurement delay is insufficient for UE to finish beam sweeping</w:t>
      </w:r>
      <w:r w:rsidR="00780E64">
        <w:rPr>
          <w:rFonts w:eastAsia="新細明體"/>
        </w:rPr>
        <w:t>.</w:t>
      </w:r>
    </w:p>
    <w:p w14:paraId="5AD8F4EF" w14:textId="6B7B3706" w:rsidR="00EA3EB4" w:rsidRDefault="00A0257E" w:rsidP="00A44463">
      <w:pPr>
        <w:spacing w:before="100" w:beforeAutospacing="1" w:after="100" w:afterAutospacing="1"/>
        <w:jc w:val="center"/>
        <w:rPr>
          <w:rFonts w:eastAsia="新細明體"/>
        </w:rPr>
      </w:pPr>
      <w:r>
        <w:rPr>
          <w:rFonts w:eastAsia="新細明體"/>
          <w:noProof/>
        </w:rPr>
        <w:drawing>
          <wp:inline distT="0" distB="0" distL="0" distR="0" wp14:anchorId="2264FE96" wp14:editId="2143F87D">
            <wp:extent cx="6108708" cy="2433617"/>
            <wp:effectExtent l="0" t="0" r="635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30597" cy="2442337"/>
                    </a:xfrm>
                    <a:prstGeom prst="rect">
                      <a:avLst/>
                    </a:prstGeom>
                    <a:noFill/>
                  </pic:spPr>
                </pic:pic>
              </a:graphicData>
            </a:graphic>
          </wp:inline>
        </w:drawing>
      </w:r>
    </w:p>
    <w:p w14:paraId="1249556F" w14:textId="01FA285B" w:rsidR="00271577" w:rsidRPr="00271577" w:rsidRDefault="00271577" w:rsidP="00A44463">
      <w:pPr>
        <w:pStyle w:val="Caption"/>
        <w:jc w:val="center"/>
        <w:rPr>
          <w:rFonts w:eastAsia="新細明體"/>
          <w:lang w:val="en-GB"/>
        </w:rPr>
      </w:pPr>
      <w:bookmarkStart w:id="3" w:name="_Ref115350607"/>
      <w:r>
        <w:t xml:space="preserve">Figure </w:t>
      </w:r>
      <w:fldSimple w:instr=" SEQ Figure \* ARABIC ">
        <w:r w:rsidR="00C4687F">
          <w:rPr>
            <w:noProof/>
          </w:rPr>
          <w:t>3</w:t>
        </w:r>
      </w:fldSimple>
      <w:bookmarkEnd w:id="3"/>
      <w:r>
        <w:t xml:space="preserve">. one possible UE design (two </w:t>
      </w:r>
      <w:r w:rsidR="00006AFF" w:rsidRPr="00006AFF">
        <w:t>antenna module</w:t>
      </w:r>
      <w:r>
        <w:t>s can be activated at a time</w:t>
      </w:r>
      <w:r w:rsidR="00C25271">
        <w:t>):</w:t>
      </w:r>
      <w:r>
        <w:t xml:space="preserve"> performing L1 measurement based on previous L3 measurement info</w:t>
      </w:r>
    </w:p>
    <w:p w14:paraId="6483AE92" w14:textId="56852118" w:rsidR="00521380" w:rsidRDefault="00521380" w:rsidP="00683713">
      <w:pPr>
        <w:spacing w:before="100" w:beforeAutospacing="1" w:after="100" w:afterAutospacing="1"/>
        <w:jc w:val="both"/>
        <w:rPr>
          <w:rFonts w:eastAsia="新細明體"/>
        </w:rPr>
      </w:pPr>
    </w:p>
    <w:p w14:paraId="69B8D5B4" w14:textId="1D8F515F" w:rsidR="00284F43" w:rsidRPr="008503D3" w:rsidRDefault="00284F43" w:rsidP="00683713">
      <w:pPr>
        <w:spacing w:before="100" w:beforeAutospacing="1" w:after="100" w:afterAutospacing="1"/>
        <w:jc w:val="both"/>
        <w:rPr>
          <w:rFonts w:eastAsia="新細明體"/>
        </w:rPr>
      </w:pPr>
      <w:r>
        <w:rPr>
          <w:rFonts w:eastAsia="新細明體" w:hint="eastAsia"/>
        </w:rPr>
        <w:t>F</w:t>
      </w:r>
      <w:r>
        <w:rPr>
          <w:rFonts w:eastAsia="新細明體"/>
        </w:rPr>
        <w:t>or design</w:t>
      </w:r>
      <w:r w:rsidRPr="00077941">
        <w:rPr>
          <w:rFonts w:eastAsia="新細明體"/>
        </w:rPr>
        <w:t xml:space="preserve"> </w:t>
      </w:r>
      <w:r>
        <w:rPr>
          <w:rFonts w:eastAsia="新細明體"/>
        </w:rPr>
        <w:t>2</w:t>
      </w:r>
      <w:r w:rsidR="00FE7F3C">
        <w:rPr>
          <w:rFonts w:eastAsia="新細明體"/>
        </w:rPr>
        <w:t xml:space="preserve">, as </w:t>
      </w:r>
      <w:r w:rsidR="00FE7F3C">
        <w:rPr>
          <w:rFonts w:eastAsia="新細明體"/>
        </w:rPr>
        <w:fldChar w:fldCharType="begin"/>
      </w:r>
      <w:r w:rsidR="00FE7F3C">
        <w:rPr>
          <w:rFonts w:eastAsia="新細明體"/>
        </w:rPr>
        <w:instrText xml:space="preserve"> REF _Ref115351250 \h </w:instrText>
      </w:r>
      <w:r w:rsidR="00683713">
        <w:rPr>
          <w:rFonts w:eastAsia="新細明體"/>
        </w:rPr>
        <w:instrText xml:space="preserve"> \* MERGEFORMAT </w:instrText>
      </w:r>
      <w:r w:rsidR="00FE7F3C">
        <w:rPr>
          <w:rFonts w:eastAsia="新細明體"/>
        </w:rPr>
      </w:r>
      <w:r w:rsidR="00FE7F3C">
        <w:rPr>
          <w:rFonts w:eastAsia="新細明體"/>
        </w:rPr>
        <w:fldChar w:fldCharType="separate"/>
      </w:r>
      <w:r w:rsidR="00C4687F">
        <w:t xml:space="preserve">Figure </w:t>
      </w:r>
      <w:r w:rsidR="00C4687F">
        <w:rPr>
          <w:noProof/>
        </w:rPr>
        <w:t>4</w:t>
      </w:r>
      <w:r w:rsidR="00FE7F3C">
        <w:rPr>
          <w:rFonts w:eastAsia="新細明體"/>
        </w:rPr>
        <w:fldChar w:fldCharType="end"/>
      </w:r>
      <w:r>
        <w:rPr>
          <w:rFonts w:eastAsia="新細明體"/>
        </w:rPr>
        <w:t>, UE does not take previous L3 measurement result</w:t>
      </w:r>
      <w:r w:rsidR="00FE7F3C">
        <w:rPr>
          <w:rFonts w:eastAsia="新細明體"/>
        </w:rPr>
        <w:t>s</w:t>
      </w:r>
      <w:r>
        <w:rPr>
          <w:rFonts w:eastAsia="新細明體"/>
        </w:rPr>
        <w:t xml:space="preserve"> into account. </w:t>
      </w:r>
      <w:r w:rsidR="0066371D">
        <w:rPr>
          <w:rFonts w:eastAsia="新細明體"/>
        </w:rPr>
        <w:t xml:space="preserve">UE may activate up to two </w:t>
      </w:r>
      <w:r w:rsidR="00006AFF">
        <w:rPr>
          <w:rFonts w:eastAsia="新細明體"/>
        </w:rPr>
        <w:t>antenna module</w:t>
      </w:r>
      <w:r w:rsidR="0066371D">
        <w:rPr>
          <w:rFonts w:eastAsia="新細明體"/>
        </w:rPr>
        <w:t xml:space="preserve">s at a time for L1 measurement. In this case, UE can perform L1 measurement on both </w:t>
      </w:r>
      <w:r w:rsidR="00006AFF">
        <w:rPr>
          <w:rFonts w:eastAsia="新細明體"/>
        </w:rPr>
        <w:t>antenna module</w:t>
      </w:r>
      <w:r w:rsidR="0066371D">
        <w:rPr>
          <w:rFonts w:eastAsia="新細明體"/>
        </w:rPr>
        <w:t>s at a time</w:t>
      </w:r>
      <w:r>
        <w:rPr>
          <w:rFonts w:eastAsia="新細明體"/>
        </w:rPr>
        <w:t>.</w:t>
      </w:r>
      <w:r w:rsidR="0066371D">
        <w:rPr>
          <w:rFonts w:eastAsia="新細明體"/>
        </w:rPr>
        <w:t xml:space="preserve"> Therefore, N can be reduced.</w:t>
      </w:r>
    </w:p>
    <w:p w14:paraId="08DC0A9F" w14:textId="392F05AD" w:rsidR="00521380" w:rsidRPr="00284F43" w:rsidRDefault="00284F43" w:rsidP="00A44463">
      <w:pPr>
        <w:spacing w:before="100" w:beforeAutospacing="1" w:after="100" w:afterAutospacing="1"/>
        <w:jc w:val="center"/>
        <w:rPr>
          <w:rFonts w:eastAsia="新細明體"/>
        </w:rPr>
      </w:pPr>
      <w:r>
        <w:rPr>
          <w:rFonts w:eastAsia="新細明體"/>
          <w:noProof/>
        </w:rPr>
        <w:drawing>
          <wp:inline distT="0" distB="0" distL="0" distR="0" wp14:anchorId="2B4797E1" wp14:editId="779E4306">
            <wp:extent cx="2940111" cy="2518968"/>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603" cy="2529670"/>
                    </a:xfrm>
                    <a:prstGeom prst="rect">
                      <a:avLst/>
                    </a:prstGeom>
                    <a:noFill/>
                  </pic:spPr>
                </pic:pic>
              </a:graphicData>
            </a:graphic>
          </wp:inline>
        </w:drawing>
      </w:r>
    </w:p>
    <w:p w14:paraId="5F10E39D" w14:textId="1E68580B" w:rsidR="00B44337" w:rsidRDefault="00B44337" w:rsidP="00A44463">
      <w:pPr>
        <w:pStyle w:val="Caption"/>
        <w:jc w:val="center"/>
      </w:pPr>
      <w:bookmarkStart w:id="4" w:name="_Ref115351250"/>
      <w:r>
        <w:t xml:space="preserve">Figure </w:t>
      </w:r>
      <w:fldSimple w:instr=" SEQ Figure \* ARABIC ">
        <w:r w:rsidR="00C4687F">
          <w:rPr>
            <w:noProof/>
          </w:rPr>
          <w:t>4</w:t>
        </w:r>
      </w:fldSimple>
      <w:bookmarkEnd w:id="4"/>
      <w:r>
        <w:t xml:space="preserve">. one possible UE design (two </w:t>
      </w:r>
      <w:r w:rsidR="00006AFF" w:rsidRPr="00006AFF">
        <w:t>antenna module</w:t>
      </w:r>
      <w:r>
        <w:t>s can be activated at a time</w:t>
      </w:r>
      <w:r w:rsidR="00C25271">
        <w:t>):</w:t>
      </w:r>
      <w:r>
        <w:t xml:space="preserve"> performing L1 measurement without previous L3 measurement info</w:t>
      </w:r>
    </w:p>
    <w:p w14:paraId="32474DA7" w14:textId="77777777" w:rsidR="0066371D" w:rsidRDefault="0066371D" w:rsidP="00683713">
      <w:pPr>
        <w:jc w:val="both"/>
        <w:rPr>
          <w:rFonts w:eastAsia="新細明體"/>
          <w:lang w:val="en-GB"/>
        </w:rPr>
      </w:pPr>
    </w:p>
    <w:p w14:paraId="08BCB6D7" w14:textId="77777777" w:rsidR="00780E64" w:rsidRDefault="00780E64" w:rsidP="00683713">
      <w:pPr>
        <w:jc w:val="both"/>
        <w:rPr>
          <w:rFonts w:eastAsia="新細明體"/>
          <w:lang w:val="en-GB"/>
        </w:rPr>
      </w:pPr>
    </w:p>
    <w:p w14:paraId="214EBD9A" w14:textId="5E6CA32C" w:rsidR="0066371D" w:rsidRDefault="0066371D" w:rsidP="00683713">
      <w:pPr>
        <w:jc w:val="both"/>
        <w:rPr>
          <w:rFonts w:eastAsia="新細明體"/>
          <w:lang w:val="en-GB"/>
        </w:rPr>
      </w:pPr>
      <w:r>
        <w:rPr>
          <w:rFonts w:eastAsia="新細明體" w:hint="eastAsia"/>
          <w:lang w:val="en-GB"/>
        </w:rPr>
        <w:t>S</w:t>
      </w:r>
      <w:r>
        <w:rPr>
          <w:rFonts w:eastAsia="新細明體"/>
          <w:lang w:val="en-GB"/>
        </w:rPr>
        <w:t xml:space="preserve">o, based on above analysis, N cannot be reduced for </w:t>
      </w:r>
      <w:r w:rsidR="006966BF">
        <w:rPr>
          <w:rFonts w:eastAsia="新細明體"/>
          <w:lang w:val="en-GB"/>
        </w:rPr>
        <w:t>all</w:t>
      </w:r>
      <w:r>
        <w:rPr>
          <w:rFonts w:eastAsia="新細明體"/>
          <w:lang w:val="en-GB"/>
        </w:rPr>
        <w:t xml:space="preserve"> UE</w:t>
      </w:r>
      <w:r w:rsidR="006966BF">
        <w:rPr>
          <w:rFonts w:eastAsia="新細明體"/>
          <w:lang w:val="en-GB"/>
        </w:rPr>
        <w:t>s</w:t>
      </w:r>
      <w:r>
        <w:rPr>
          <w:rFonts w:eastAsia="新細明體"/>
          <w:lang w:val="en-GB"/>
        </w:rPr>
        <w:t xml:space="preserve"> because it depends on UE implementation.</w:t>
      </w:r>
    </w:p>
    <w:p w14:paraId="39EC7F45" w14:textId="1B2C5FA7" w:rsidR="0066371D" w:rsidRPr="0066371D" w:rsidRDefault="0066371D" w:rsidP="00683713">
      <w:pPr>
        <w:pStyle w:val="Caption"/>
        <w:spacing w:before="100" w:beforeAutospacing="1" w:after="100" w:afterAutospacing="1"/>
        <w:jc w:val="both"/>
        <w:rPr>
          <w:rFonts w:eastAsia="新細明體"/>
          <w:sz w:val="24"/>
          <w:szCs w:val="24"/>
        </w:rPr>
      </w:pPr>
      <w:bookmarkStart w:id="5" w:name="_Ref115168060"/>
      <w:bookmarkStart w:id="6" w:name="_Ref115353540"/>
      <w:r w:rsidRPr="00692822">
        <w:rPr>
          <w:sz w:val="24"/>
          <w:szCs w:val="24"/>
        </w:rPr>
        <w:lastRenderedPageBreak/>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C4687F">
        <w:rPr>
          <w:noProof/>
          <w:sz w:val="24"/>
          <w:szCs w:val="24"/>
        </w:rPr>
        <w:t>1</w:t>
      </w:r>
      <w:r w:rsidRPr="00692822">
        <w:rPr>
          <w:sz w:val="24"/>
          <w:szCs w:val="24"/>
        </w:rPr>
        <w:fldChar w:fldCharType="end"/>
      </w:r>
      <w:bookmarkEnd w:id="5"/>
      <w:r w:rsidRPr="00692822">
        <w:rPr>
          <w:sz w:val="24"/>
          <w:szCs w:val="24"/>
        </w:rPr>
        <w:t xml:space="preserve">: </w:t>
      </w:r>
      <w:r w:rsidR="006966BF" w:rsidRPr="006966BF">
        <w:rPr>
          <w:sz w:val="24"/>
          <w:szCs w:val="24"/>
        </w:rPr>
        <w:t>N cannot be reduced for all UEs because it depends on UE implementation</w:t>
      </w:r>
      <w:r w:rsidRPr="003F1E1C">
        <w:rPr>
          <w:sz w:val="24"/>
          <w:szCs w:val="24"/>
        </w:rPr>
        <w:t>.</w:t>
      </w:r>
      <w:bookmarkEnd w:id="6"/>
    </w:p>
    <w:p w14:paraId="45E27067" w14:textId="47878D28" w:rsidR="00695BFE" w:rsidRDefault="00695BFE" w:rsidP="00683713">
      <w:pPr>
        <w:spacing w:before="100" w:beforeAutospacing="1" w:after="100" w:afterAutospacing="1"/>
        <w:jc w:val="both"/>
        <w:rPr>
          <w:b/>
          <w:szCs w:val="24"/>
        </w:rPr>
      </w:pPr>
      <w:bookmarkStart w:id="7" w:name="_Ref115353543"/>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C4687F">
        <w:rPr>
          <w:b/>
          <w:noProof/>
          <w:szCs w:val="24"/>
        </w:rPr>
        <w:t>1</w:t>
      </w:r>
      <w:r w:rsidRPr="004E4BCC">
        <w:rPr>
          <w:b/>
          <w:szCs w:val="24"/>
        </w:rPr>
        <w:fldChar w:fldCharType="end"/>
      </w:r>
      <w:r w:rsidRPr="004E4BCC">
        <w:rPr>
          <w:b/>
          <w:szCs w:val="24"/>
        </w:rPr>
        <w:t>:</w:t>
      </w:r>
      <w:r>
        <w:rPr>
          <w:b/>
          <w:szCs w:val="24"/>
        </w:rPr>
        <w:t xml:space="preserve"> </w:t>
      </w:r>
      <w:r w:rsidR="00B966D5">
        <w:rPr>
          <w:b/>
          <w:szCs w:val="24"/>
        </w:rPr>
        <w:t xml:space="preserve">Reducing the value of </w:t>
      </w:r>
      <w:r>
        <w:rPr>
          <w:rFonts w:eastAsia="新細明體"/>
          <w:b/>
          <w:szCs w:val="24"/>
        </w:rPr>
        <w:t xml:space="preserve">N in L1 measurement </w:t>
      </w:r>
      <w:r w:rsidR="00F02F96">
        <w:rPr>
          <w:rFonts w:eastAsia="新細明體"/>
          <w:b/>
          <w:szCs w:val="24"/>
        </w:rPr>
        <w:t>(L1-RSRP/BFD/CBD/RLM)</w:t>
      </w:r>
      <w:r>
        <w:rPr>
          <w:rFonts w:eastAsia="新細明體"/>
          <w:b/>
          <w:szCs w:val="24"/>
        </w:rPr>
        <w:t xml:space="preserve"> </w:t>
      </w:r>
      <w:r w:rsidR="00601C38">
        <w:rPr>
          <w:rFonts w:eastAsia="新細明體"/>
          <w:b/>
          <w:szCs w:val="24"/>
        </w:rPr>
        <w:t xml:space="preserve">delay requirement </w:t>
      </w:r>
      <w:r w:rsidR="00B966D5">
        <w:rPr>
          <w:rFonts w:eastAsia="新細明體"/>
          <w:b/>
          <w:szCs w:val="24"/>
        </w:rPr>
        <w:t>should be up to UE’s capability</w:t>
      </w:r>
      <w:r w:rsidRPr="00B82486">
        <w:rPr>
          <w:b/>
          <w:szCs w:val="24"/>
        </w:rPr>
        <w:t>.</w:t>
      </w:r>
      <w:bookmarkEnd w:id="7"/>
    </w:p>
    <w:p w14:paraId="2B7166C0" w14:textId="33A5EDFE" w:rsidR="00B82486" w:rsidRPr="00695BFE" w:rsidRDefault="00B82486" w:rsidP="00683713">
      <w:pPr>
        <w:spacing w:before="100" w:beforeAutospacing="1" w:after="100" w:afterAutospacing="1"/>
        <w:jc w:val="both"/>
        <w:rPr>
          <w:rFonts w:eastAsia="新細明體"/>
          <w:b/>
          <w:szCs w:val="24"/>
        </w:rPr>
      </w:pPr>
    </w:p>
    <w:p w14:paraId="3FA0DA40" w14:textId="521F4DA9" w:rsidR="007B04CE" w:rsidRPr="00B84F44" w:rsidRDefault="007B04CE" w:rsidP="0076713C">
      <w:pPr>
        <w:pStyle w:val="Heading2"/>
        <w:rPr>
          <w:rFonts w:asciiTheme="minorHAnsi" w:hAnsiTheme="minorHAnsi" w:cstheme="minorHAnsi"/>
          <w:iCs/>
          <w:szCs w:val="28"/>
        </w:rPr>
      </w:pPr>
      <w:bookmarkStart w:id="8" w:name="_Ref131706727"/>
      <w:r w:rsidRPr="0028162D">
        <w:rPr>
          <w:rFonts w:asciiTheme="minorHAnsi" w:hAnsiTheme="minorHAnsi" w:cstheme="minorHAnsi"/>
          <w:szCs w:val="28"/>
        </w:rPr>
        <w:t>2</w:t>
      </w:r>
      <w:r>
        <w:rPr>
          <w:rFonts w:asciiTheme="minorHAnsi" w:hAnsiTheme="minorHAnsi" w:cstheme="minorHAnsi"/>
          <w:szCs w:val="28"/>
        </w:rPr>
        <w:t>.2</w:t>
      </w:r>
      <w:r w:rsidRPr="0028162D">
        <w:rPr>
          <w:rFonts w:asciiTheme="minorHAnsi" w:hAnsiTheme="minorHAnsi" w:cstheme="minorHAnsi"/>
          <w:szCs w:val="28"/>
        </w:rPr>
        <w:t xml:space="preserve"> </w:t>
      </w:r>
      <w:r>
        <w:rPr>
          <w:rFonts w:asciiTheme="minorHAnsi" w:hAnsiTheme="minorHAnsi" w:cstheme="minorHAnsi"/>
          <w:szCs w:val="28"/>
        </w:rPr>
        <w:t>P factor</w:t>
      </w:r>
      <w:bookmarkEnd w:id="8"/>
    </w:p>
    <w:p w14:paraId="14F687F3" w14:textId="3FB63F99" w:rsidR="00ED0AE4" w:rsidRDefault="007B04CE" w:rsidP="00ED0AE4">
      <w:pPr>
        <w:spacing w:before="100" w:beforeAutospacing="1" w:after="100" w:afterAutospacing="1"/>
        <w:jc w:val="both"/>
        <w:rPr>
          <w:rFonts w:eastAsia="新細明體"/>
          <w:szCs w:val="24"/>
          <w:lang w:val="en-GB"/>
        </w:rPr>
      </w:pPr>
      <w:r>
        <w:rPr>
          <w:rFonts w:eastAsia="新細明體" w:hint="eastAsia"/>
        </w:rPr>
        <w:t>I</w:t>
      </w:r>
      <w:r>
        <w:rPr>
          <w:rFonts w:eastAsia="新細明體"/>
        </w:rPr>
        <w:t>n the last meeting, L1 and L3 measurement can</w:t>
      </w:r>
      <w:r w:rsidR="00ED0AE4">
        <w:rPr>
          <w:rFonts w:eastAsia="新細明體"/>
        </w:rPr>
        <w:t xml:space="preserve">not </w:t>
      </w:r>
      <w:r>
        <w:rPr>
          <w:rFonts w:eastAsia="新細明體"/>
        </w:rPr>
        <w:t>be performed simultaneously</w:t>
      </w:r>
      <w:r w:rsidR="00ED0AE4">
        <w:rPr>
          <w:rFonts w:eastAsia="新細明體"/>
        </w:rPr>
        <w:t xml:space="preserve"> base</w:t>
      </w:r>
      <w:r w:rsidR="00685C76">
        <w:rPr>
          <w:rFonts w:eastAsia="新細明體"/>
        </w:rPr>
        <w:t>d</w:t>
      </w:r>
      <w:r w:rsidR="00ED0AE4">
        <w:rPr>
          <w:rFonts w:eastAsia="新細明體"/>
        </w:rPr>
        <w:t xml:space="preserve"> on below </w:t>
      </w:r>
      <w:r w:rsidR="00ED0AE4">
        <w:rPr>
          <w:rFonts w:eastAsia="新細明體"/>
          <w:szCs w:val="24"/>
          <w:lang w:val="en-GB"/>
        </w:rPr>
        <w:t xml:space="preserve">agreement in RAN4 #106 WF </w:t>
      </w:r>
      <w:r w:rsidR="00ED0AE4">
        <w:rPr>
          <w:rFonts w:eastAsia="新細明體" w:cstheme="minorHAnsi"/>
          <w:szCs w:val="24"/>
        </w:rPr>
        <w:fldChar w:fldCharType="begin"/>
      </w:r>
      <w:r w:rsidR="00ED0AE4">
        <w:rPr>
          <w:rFonts w:eastAsia="新細明體" w:cstheme="minorHAnsi"/>
          <w:szCs w:val="24"/>
        </w:rPr>
        <w:instrText xml:space="preserve"> REF _Ref94781619 \r \h  \* MERGEFORMAT </w:instrText>
      </w:r>
      <w:r w:rsidR="00ED0AE4">
        <w:rPr>
          <w:rFonts w:eastAsia="新細明體" w:cstheme="minorHAnsi"/>
          <w:szCs w:val="24"/>
        </w:rPr>
      </w:r>
      <w:r w:rsidR="00ED0AE4">
        <w:rPr>
          <w:rFonts w:eastAsia="新細明體" w:cstheme="minorHAnsi"/>
          <w:szCs w:val="24"/>
        </w:rPr>
        <w:fldChar w:fldCharType="separate"/>
      </w:r>
      <w:r w:rsidR="00C4687F">
        <w:rPr>
          <w:rFonts w:eastAsia="新細明體" w:cstheme="minorHAnsi"/>
          <w:szCs w:val="24"/>
        </w:rPr>
        <w:t>[1]</w:t>
      </w:r>
      <w:r w:rsidR="00ED0AE4">
        <w:rPr>
          <w:rFonts w:eastAsia="新細明體" w:cstheme="minorHAnsi"/>
          <w:szCs w:val="24"/>
        </w:rPr>
        <w:fldChar w:fldCharType="end"/>
      </w:r>
      <w:r w:rsidR="00ED0AE4">
        <w:rPr>
          <w:rFonts w:eastAsia="新細明體"/>
        </w:rPr>
        <w:t xml:space="preserve"> </w:t>
      </w:r>
      <w:r>
        <w:rPr>
          <w:rFonts w:eastAsia="新細明體"/>
        </w:rPr>
        <w:t xml:space="preserve">. So, the </w:t>
      </w:r>
      <w:proofErr w:type="spellStart"/>
      <w:r>
        <w:rPr>
          <w:rFonts w:eastAsia="新細明體"/>
        </w:rPr>
        <w:t>P</w:t>
      </w:r>
      <w:r w:rsidRPr="007B04CE">
        <w:rPr>
          <w:rFonts w:eastAsia="新細明體"/>
          <w:vertAlign w:val="subscript"/>
        </w:rPr>
        <w:t>sharing_factor</w:t>
      </w:r>
      <w:proofErr w:type="spellEnd"/>
      <w:r>
        <w:rPr>
          <w:rFonts w:eastAsia="新細明體"/>
        </w:rPr>
        <w:t xml:space="preserve"> can</w:t>
      </w:r>
      <w:r w:rsidR="00ED0AE4">
        <w:rPr>
          <w:rFonts w:eastAsia="新細明體"/>
        </w:rPr>
        <w:t>not</w:t>
      </w:r>
      <w:r>
        <w:rPr>
          <w:rFonts w:eastAsia="新細明體"/>
        </w:rPr>
        <w:t xml:space="preserve"> be </w:t>
      </w:r>
      <w:r w:rsidR="00E10585">
        <w:rPr>
          <w:rFonts w:eastAsia="新細明體"/>
        </w:rPr>
        <w:t>enhanced</w:t>
      </w:r>
      <w:r>
        <w:rPr>
          <w:rFonts w:eastAsia="新細明體"/>
        </w:rPr>
        <w:t>.</w:t>
      </w:r>
    </w:p>
    <w:tbl>
      <w:tblPr>
        <w:tblStyle w:val="TableGrid"/>
        <w:tblW w:w="0" w:type="auto"/>
        <w:tblLook w:val="04A0" w:firstRow="1" w:lastRow="0" w:firstColumn="1" w:lastColumn="0" w:noHBand="0" w:noVBand="1"/>
      </w:tblPr>
      <w:tblGrid>
        <w:gridCol w:w="9629"/>
      </w:tblGrid>
      <w:tr w:rsidR="00ED0AE4" w14:paraId="210781AC" w14:textId="77777777" w:rsidTr="00ED0AE4">
        <w:tc>
          <w:tcPr>
            <w:tcW w:w="9629" w:type="dxa"/>
            <w:tcBorders>
              <w:top w:val="single" w:sz="4" w:space="0" w:color="auto"/>
              <w:left w:val="single" w:sz="4" w:space="0" w:color="auto"/>
              <w:bottom w:val="single" w:sz="4" w:space="0" w:color="auto"/>
              <w:right w:val="single" w:sz="4" w:space="0" w:color="auto"/>
            </w:tcBorders>
          </w:tcPr>
          <w:p w14:paraId="663E6160" w14:textId="77777777" w:rsidR="00ED0AE4" w:rsidRPr="00ED0AE4" w:rsidRDefault="00ED0AE4" w:rsidP="00ED0AE4">
            <w:pPr>
              <w:widowControl/>
              <w:spacing w:after="120"/>
              <w:rPr>
                <w:rFonts w:ascii="Times New Roman" w:eastAsia="新細明體" w:hAnsi="Times New Roman" w:cs="Times New Roman"/>
                <w:color w:val="0070C0"/>
                <w:kern w:val="0"/>
                <w:szCs w:val="24"/>
              </w:rPr>
            </w:pPr>
            <w:r w:rsidRPr="00ED0AE4">
              <w:rPr>
                <w:rFonts w:ascii="Times New Roman" w:eastAsia="新細明體" w:hAnsi="Times New Roman" w:cs="Times New Roman"/>
                <w:b/>
                <w:bCs/>
                <w:color w:val="0070C0"/>
                <w:kern w:val="0"/>
                <w:szCs w:val="24"/>
                <w:lang w:val="en-GB"/>
              </w:rPr>
              <w:t>&lt;Agreement &gt;</w:t>
            </w:r>
            <w:r w:rsidRPr="00ED0AE4">
              <w:rPr>
                <w:rFonts w:ascii="Times New Roman" w:eastAsia="新細明體" w:hAnsi="Times New Roman" w:cs="Times New Roman"/>
                <w:b/>
                <w:bCs/>
                <w:color w:val="0070C0"/>
                <w:kern w:val="0"/>
                <w:szCs w:val="24"/>
              </w:rPr>
              <w:t>:</w:t>
            </w:r>
          </w:p>
          <w:p w14:paraId="022A9A29" w14:textId="77777777" w:rsidR="00ED0AE4" w:rsidRPr="00ED0AE4" w:rsidRDefault="00ED0AE4" w:rsidP="00ED0AE4">
            <w:pPr>
              <w:widowControl/>
              <w:spacing w:after="180"/>
              <w:rPr>
                <w:rFonts w:ascii="Times New Roman" w:eastAsia="新細明體" w:hAnsi="Times New Roman" w:cs="Times New Roman"/>
                <w:color w:val="000000"/>
                <w:kern w:val="0"/>
                <w:szCs w:val="24"/>
                <w:lang w:val="en-GB"/>
              </w:rPr>
            </w:pPr>
            <w:r w:rsidRPr="00ED0AE4">
              <w:rPr>
                <w:rFonts w:ascii="Times New Roman" w:eastAsia="新細明體" w:hAnsi="Times New Roman" w:cs="Times New Roman"/>
                <w:b/>
                <w:bCs/>
                <w:color w:val="000000"/>
                <w:kern w:val="0"/>
                <w:szCs w:val="24"/>
                <w:u w:val="single"/>
                <w:lang w:val="en-GB"/>
              </w:rPr>
              <w:t>Issue 1-1-6: Simultaneous L3 measurements and L1 measurements</w:t>
            </w:r>
          </w:p>
          <w:p w14:paraId="3768DB28" w14:textId="77777777" w:rsidR="00ED0AE4" w:rsidRPr="00ED0AE4" w:rsidRDefault="00ED0AE4" w:rsidP="00ED0AE4">
            <w:pPr>
              <w:widowControl/>
              <w:numPr>
                <w:ilvl w:val="0"/>
                <w:numId w:val="37"/>
              </w:numPr>
              <w:spacing w:after="120"/>
              <w:ind w:left="1260"/>
              <w:textAlignment w:val="center"/>
              <w:rPr>
                <w:rFonts w:ascii="Calibri" w:eastAsia="新細明體" w:hAnsi="Calibri" w:cs="Calibri"/>
                <w:kern w:val="0"/>
                <w:sz w:val="22"/>
                <w:lang w:val="en-GB"/>
              </w:rPr>
            </w:pPr>
            <w:r w:rsidRPr="00ED0AE4">
              <w:rPr>
                <w:rFonts w:ascii="Times New Roman" w:eastAsia="新細明體" w:hAnsi="Times New Roman" w:cs="Times New Roman"/>
                <w:color w:val="000000"/>
                <w:kern w:val="0"/>
                <w:szCs w:val="24"/>
                <w:highlight w:val="green"/>
                <w:lang w:val="en-GB"/>
              </w:rPr>
              <w:t>Simultaneous L3 and L1 measurements is not supported in this release for multi-Rx.</w:t>
            </w:r>
          </w:p>
          <w:p w14:paraId="58E9EBCA" w14:textId="0DA34A15" w:rsidR="00ED0AE4" w:rsidRPr="00ED0AE4" w:rsidRDefault="00ED0AE4" w:rsidP="00ED0AE4">
            <w:pPr>
              <w:widowControl/>
              <w:numPr>
                <w:ilvl w:val="0"/>
                <w:numId w:val="37"/>
              </w:numPr>
              <w:spacing w:after="120"/>
              <w:ind w:left="1260"/>
              <w:textAlignment w:val="center"/>
              <w:rPr>
                <w:rFonts w:ascii="Calibri" w:eastAsia="新細明體" w:hAnsi="Calibri" w:cs="Calibri"/>
                <w:kern w:val="0"/>
                <w:sz w:val="22"/>
                <w:lang w:val="en-GB"/>
              </w:rPr>
            </w:pPr>
            <w:r w:rsidRPr="00ED0AE4">
              <w:rPr>
                <w:rFonts w:ascii="Times New Roman" w:eastAsia="新細明體" w:hAnsi="Times New Roman" w:cs="Times New Roman"/>
                <w:color w:val="000000"/>
                <w:kern w:val="0"/>
                <w:szCs w:val="24"/>
                <w:lang w:val="en-GB"/>
              </w:rPr>
              <w:t>Note: The agreement has no impact on scheduling restriction discussion for L3 measurements. Feasibility and benefit of scheduling restriction relaxation for L3 measurements is FFS.</w:t>
            </w:r>
          </w:p>
        </w:tc>
      </w:tr>
    </w:tbl>
    <w:p w14:paraId="24EA97DE" w14:textId="589FF5A8" w:rsidR="00077941" w:rsidRDefault="00ED0AE4" w:rsidP="00683713">
      <w:pPr>
        <w:spacing w:before="100" w:beforeAutospacing="1" w:after="100" w:afterAutospacing="1"/>
        <w:jc w:val="both"/>
        <w:rPr>
          <w:rFonts w:eastAsia="新細明體"/>
          <w:lang w:val="en-GB"/>
        </w:rPr>
      </w:pPr>
      <w:r>
        <w:rPr>
          <w:rFonts w:eastAsia="新細明體"/>
        </w:rPr>
        <w:t>I</w:t>
      </w:r>
      <w:r w:rsidR="008275D8">
        <w:rPr>
          <w:rFonts w:eastAsia="新細明體"/>
        </w:rPr>
        <w:t xml:space="preserve">n the WID </w:t>
      </w:r>
      <w:r w:rsidR="008275D8">
        <w:rPr>
          <w:rFonts w:eastAsia="新細明體"/>
        </w:rPr>
        <w:fldChar w:fldCharType="begin"/>
      </w:r>
      <w:r w:rsidR="008275D8">
        <w:rPr>
          <w:rFonts w:eastAsia="新細明體"/>
        </w:rPr>
        <w:instrText xml:space="preserve"> REF _Ref126787441 \r \h </w:instrText>
      </w:r>
      <w:r w:rsidR="008275D8">
        <w:rPr>
          <w:rFonts w:eastAsia="新細明體"/>
        </w:rPr>
      </w:r>
      <w:r w:rsidR="008275D8">
        <w:rPr>
          <w:rFonts w:eastAsia="新細明體"/>
        </w:rPr>
        <w:fldChar w:fldCharType="separate"/>
      </w:r>
      <w:r w:rsidR="00C4687F">
        <w:rPr>
          <w:rFonts w:eastAsia="新細明體"/>
        </w:rPr>
        <w:t>[3]</w:t>
      </w:r>
      <w:r w:rsidR="008275D8">
        <w:rPr>
          <w:rFonts w:eastAsia="新細明體"/>
        </w:rPr>
        <w:fldChar w:fldCharType="end"/>
      </w:r>
      <w:r w:rsidR="008275D8">
        <w:rPr>
          <w:rFonts w:eastAsia="新細明體"/>
        </w:rPr>
        <w:t>,</w:t>
      </w:r>
      <w:r w:rsidR="00603246">
        <w:rPr>
          <w:rFonts w:eastAsia="新細明體"/>
        </w:rPr>
        <w:t xml:space="preserve"> there is no </w:t>
      </w:r>
      <w:r w:rsidR="00C25271">
        <w:rPr>
          <w:rFonts w:eastAsia="新細明體"/>
        </w:rPr>
        <w:t>consideration</w:t>
      </w:r>
      <w:r w:rsidR="00603246">
        <w:rPr>
          <w:rFonts w:eastAsia="新細明體"/>
        </w:rPr>
        <w:t xml:space="preserve"> for</w:t>
      </w:r>
      <w:r w:rsidR="008275D8">
        <w:rPr>
          <w:rFonts w:eastAsia="新細明體"/>
        </w:rPr>
        <w:t xml:space="preserve"> high mobility. </w:t>
      </w:r>
      <w:r w:rsidR="008275D8">
        <w:rPr>
          <w:rFonts w:eastAsia="新細明體"/>
          <w:lang w:val="en-GB"/>
        </w:rPr>
        <w:t>So, we do not see the need and gain why UE is required to perform L3 measurement more frequent</w:t>
      </w:r>
      <w:r w:rsidR="00603246">
        <w:rPr>
          <w:rFonts w:eastAsia="新細明體"/>
          <w:lang w:val="en-GB"/>
        </w:rPr>
        <w:t>ly</w:t>
      </w:r>
      <w:r w:rsidR="005376BC">
        <w:rPr>
          <w:rFonts w:eastAsia="新細明體"/>
          <w:lang w:val="en-GB"/>
        </w:rPr>
        <w:t xml:space="preserve">. </w:t>
      </w:r>
      <w:r w:rsidR="005376BC">
        <w:rPr>
          <w:rFonts w:eastAsia="新細明體" w:hint="eastAsia"/>
          <w:lang w:val="en-GB"/>
        </w:rPr>
        <w:t>B</w:t>
      </w:r>
      <w:r w:rsidR="005376BC">
        <w:rPr>
          <w:rFonts w:eastAsia="新細明體"/>
          <w:lang w:val="en-GB"/>
        </w:rPr>
        <w:t xml:space="preserve">esides, in order to achieve simultaneous L3 and L1 measurement, joint consideration between L3 and L1 measurement in UE implementation is needed. It will hugely increase UE complexity because UE needs to control different measurements on different </w:t>
      </w:r>
      <w:r w:rsidR="00006AFF">
        <w:rPr>
          <w:rFonts w:eastAsia="新細明體"/>
        </w:rPr>
        <w:t>antenna module</w:t>
      </w:r>
      <w:r w:rsidR="005376BC">
        <w:rPr>
          <w:rFonts w:eastAsia="新細明體"/>
          <w:lang w:val="en-GB"/>
        </w:rPr>
        <w:t>s at a time</w:t>
      </w:r>
      <w:r w:rsidR="007B04CE">
        <w:rPr>
          <w:rFonts w:eastAsia="新細明體"/>
          <w:lang w:val="en-GB"/>
        </w:rPr>
        <w:t>. As a result, the following proposal is suggested.</w:t>
      </w:r>
    </w:p>
    <w:p w14:paraId="64091C13" w14:textId="4067258E" w:rsidR="00345D56" w:rsidRDefault="007B04CE" w:rsidP="00683713">
      <w:pPr>
        <w:spacing w:before="100" w:beforeAutospacing="1" w:after="100" w:afterAutospacing="1"/>
        <w:jc w:val="both"/>
        <w:rPr>
          <w:rFonts w:eastAsia="新細明體"/>
          <w:b/>
          <w:szCs w:val="24"/>
        </w:rPr>
      </w:pPr>
      <w:bookmarkStart w:id="9" w:name="_Ref115353544"/>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C4687F">
        <w:rPr>
          <w:b/>
          <w:noProof/>
          <w:szCs w:val="24"/>
        </w:rPr>
        <w:t>2</w:t>
      </w:r>
      <w:r w:rsidRPr="004E4BCC">
        <w:rPr>
          <w:b/>
          <w:szCs w:val="24"/>
        </w:rPr>
        <w:fldChar w:fldCharType="end"/>
      </w:r>
      <w:r w:rsidRPr="004E4BCC">
        <w:rPr>
          <w:b/>
          <w:szCs w:val="24"/>
        </w:rPr>
        <w:t xml:space="preserve">: </w:t>
      </w:r>
      <w:bookmarkStart w:id="10" w:name="_Hlk126841360"/>
      <w:r w:rsidR="00020DAE">
        <w:rPr>
          <w:b/>
          <w:szCs w:val="24"/>
        </w:rPr>
        <w:t>I</w:t>
      </w:r>
      <w:r w:rsidR="00020DAE" w:rsidRPr="00020DAE">
        <w:rPr>
          <w:b/>
          <w:szCs w:val="24"/>
        </w:rPr>
        <w:t>n L1 measurement (L1-RSRP/BFD/CBD/RLM)</w:t>
      </w:r>
      <w:r w:rsidR="009C0908">
        <w:rPr>
          <w:b/>
          <w:szCs w:val="24"/>
        </w:rPr>
        <w:t xml:space="preserve"> delay requirement</w:t>
      </w:r>
      <w:r>
        <w:rPr>
          <w:b/>
          <w:szCs w:val="24"/>
        </w:rPr>
        <w:t xml:space="preserve">, </w:t>
      </w:r>
      <w:r w:rsidRPr="007B04CE">
        <w:rPr>
          <w:b/>
          <w:szCs w:val="24"/>
        </w:rPr>
        <w:t xml:space="preserve">P factor should not be enhanced </w:t>
      </w:r>
      <w:r w:rsidR="00ED0AE4">
        <w:rPr>
          <w:b/>
          <w:szCs w:val="24"/>
        </w:rPr>
        <w:t>due to simultaneous L3 and L1 measurement is not supported in R18.</w:t>
      </w:r>
      <w:bookmarkEnd w:id="9"/>
      <w:bookmarkEnd w:id="10"/>
    </w:p>
    <w:p w14:paraId="6B0B6ACB" w14:textId="20160C20" w:rsidR="00A35548" w:rsidRDefault="00A35548" w:rsidP="00A35548">
      <w:pPr>
        <w:rPr>
          <w:rFonts w:eastAsia="新細明體"/>
        </w:rPr>
      </w:pPr>
    </w:p>
    <w:p w14:paraId="2D6DED9F" w14:textId="1161781E" w:rsidR="00A35548" w:rsidRDefault="00A35548" w:rsidP="00A35548">
      <w:pPr>
        <w:pStyle w:val="Heading2"/>
        <w:rPr>
          <w:rFonts w:eastAsia="新細明體"/>
          <w:szCs w:val="24"/>
        </w:rPr>
      </w:pPr>
      <w:r w:rsidRPr="0028162D">
        <w:rPr>
          <w:rFonts w:asciiTheme="minorHAnsi" w:hAnsiTheme="minorHAnsi" w:cstheme="minorHAnsi"/>
          <w:szCs w:val="28"/>
        </w:rPr>
        <w:t>2</w:t>
      </w:r>
      <w:r>
        <w:rPr>
          <w:rFonts w:asciiTheme="minorHAnsi" w:hAnsiTheme="minorHAnsi" w:cstheme="minorHAnsi"/>
          <w:szCs w:val="28"/>
        </w:rPr>
        <w:t>.3</w:t>
      </w:r>
      <w:r w:rsidRPr="0028162D">
        <w:rPr>
          <w:rFonts w:asciiTheme="minorHAnsi" w:hAnsiTheme="minorHAnsi" w:cstheme="minorHAnsi"/>
          <w:szCs w:val="28"/>
        </w:rPr>
        <w:t xml:space="preserve"> </w:t>
      </w:r>
      <w:r w:rsidR="007945E7">
        <w:rPr>
          <w:rFonts w:eastAsia="新細明體"/>
          <w:szCs w:val="24"/>
        </w:rPr>
        <w:t>L1-SINR</w:t>
      </w:r>
      <w:r w:rsidRPr="00A35548">
        <w:rPr>
          <w:rFonts w:eastAsia="新細明體"/>
          <w:szCs w:val="24"/>
        </w:rPr>
        <w:t xml:space="preserve"> </w:t>
      </w:r>
    </w:p>
    <w:p w14:paraId="171A5C42" w14:textId="0E66A365" w:rsidR="00A35548" w:rsidRDefault="00AB67F4" w:rsidP="00A35548">
      <w:pPr>
        <w:rPr>
          <w:rFonts w:eastAsia="新細明體"/>
          <w:lang w:val="en-GB"/>
        </w:rPr>
      </w:pPr>
      <w:r>
        <w:rPr>
          <w:rFonts w:eastAsia="新細明體" w:hint="eastAsia"/>
          <w:lang w:val="en-GB"/>
        </w:rPr>
        <w:t>I</w:t>
      </w:r>
      <w:r>
        <w:rPr>
          <w:rFonts w:eastAsia="新細明體"/>
          <w:lang w:val="en-GB"/>
        </w:rPr>
        <w:t>n last meeting, some companies discuss L1-SINR handling as below issue [1].</w:t>
      </w:r>
    </w:p>
    <w:p w14:paraId="25B716A2" w14:textId="77777777" w:rsidR="00AB67F4" w:rsidRDefault="00AB67F4" w:rsidP="00AB67F4">
      <w:pPr>
        <w:rPr>
          <w:rFonts w:eastAsia="新細明體" w:cstheme="minorHAnsi"/>
          <w:szCs w:val="24"/>
        </w:rPr>
      </w:pPr>
    </w:p>
    <w:tbl>
      <w:tblPr>
        <w:tblStyle w:val="TableGrid"/>
        <w:tblW w:w="0" w:type="auto"/>
        <w:tblLook w:val="04A0" w:firstRow="1" w:lastRow="0" w:firstColumn="1" w:lastColumn="0" w:noHBand="0" w:noVBand="1"/>
      </w:tblPr>
      <w:tblGrid>
        <w:gridCol w:w="9629"/>
      </w:tblGrid>
      <w:tr w:rsidR="00AB67F4" w14:paraId="676A91B9" w14:textId="77777777" w:rsidTr="00AB67F4">
        <w:tc>
          <w:tcPr>
            <w:tcW w:w="9629" w:type="dxa"/>
            <w:tcBorders>
              <w:top w:val="single" w:sz="4" w:space="0" w:color="auto"/>
              <w:left w:val="single" w:sz="4" w:space="0" w:color="auto"/>
              <w:bottom w:val="single" w:sz="4" w:space="0" w:color="auto"/>
              <w:right w:val="single" w:sz="4" w:space="0" w:color="auto"/>
            </w:tcBorders>
            <w:hideMark/>
          </w:tcPr>
          <w:p w14:paraId="24A6613B" w14:textId="2D429E56" w:rsidR="00AB67F4" w:rsidRPr="00AB67F4" w:rsidRDefault="00AB67F4" w:rsidP="00AB67F4">
            <w:pPr>
              <w:pStyle w:val="NormalWeb"/>
              <w:spacing w:before="0" w:beforeAutospacing="0" w:after="180" w:afterAutospacing="0"/>
              <w:rPr>
                <w:rFonts w:ascii="Times New Roman" w:eastAsia="新細明體" w:hAnsi="Times New Roman" w:cs="Times New Roman"/>
                <w:color w:val="0070C0"/>
                <w:kern w:val="0"/>
                <w:szCs w:val="24"/>
                <w:lang w:val="en-GB"/>
              </w:rPr>
            </w:pPr>
            <w:r w:rsidRPr="00AB67F4">
              <w:rPr>
                <w:rFonts w:ascii="Times New Roman" w:hAnsi="Times New Roman" w:cs="Times New Roman"/>
                <w:b/>
                <w:bCs/>
                <w:color w:val="000000"/>
                <w:sz w:val="20"/>
                <w:szCs w:val="20"/>
                <w:u w:val="single"/>
                <w:lang w:val="en-GB" w:eastAsia="zh-CN"/>
              </w:rPr>
              <w:t>Issue 1-9: L1-SINR Handling</w:t>
            </w:r>
          </w:p>
          <w:p w14:paraId="60B079AF" w14:textId="77777777" w:rsidR="00AB67F4" w:rsidRPr="00AB67F4" w:rsidRDefault="00AB67F4" w:rsidP="00AB67F4">
            <w:pPr>
              <w:widowControl/>
              <w:numPr>
                <w:ilvl w:val="0"/>
                <w:numId w:val="38"/>
              </w:numPr>
              <w:spacing w:after="120"/>
              <w:textAlignment w:val="center"/>
              <w:rPr>
                <w:rFonts w:ascii="Times New Roman" w:eastAsia="新細明體" w:hAnsi="Times New Roman" w:cs="Times New Roman"/>
                <w:color w:val="000000"/>
                <w:kern w:val="0"/>
                <w:sz w:val="20"/>
                <w:szCs w:val="20"/>
                <w:lang w:val="en-GB" w:eastAsia="zh-CN"/>
              </w:rPr>
            </w:pPr>
            <w:r w:rsidRPr="00AB67F4">
              <w:rPr>
                <w:rFonts w:ascii="Times New Roman" w:eastAsia="新細明體" w:hAnsi="Times New Roman" w:cs="Times New Roman"/>
                <w:color w:val="000000"/>
                <w:kern w:val="0"/>
                <w:sz w:val="20"/>
                <w:szCs w:val="20"/>
                <w:lang w:val="en-GB" w:eastAsia="zh-CN"/>
              </w:rPr>
              <w:t>Proposals</w:t>
            </w:r>
          </w:p>
          <w:p w14:paraId="6D3920C3" w14:textId="77777777" w:rsidR="00AB67F4" w:rsidRPr="00AB67F4" w:rsidRDefault="00AB67F4" w:rsidP="00AB67F4">
            <w:pPr>
              <w:widowControl/>
              <w:numPr>
                <w:ilvl w:val="1"/>
                <w:numId w:val="38"/>
              </w:numPr>
              <w:spacing w:after="120"/>
              <w:textAlignment w:val="center"/>
              <w:rPr>
                <w:rFonts w:ascii="Times New Roman" w:eastAsia="新細明體" w:hAnsi="Times New Roman" w:cs="Times New Roman"/>
                <w:color w:val="000000"/>
                <w:kern w:val="0"/>
                <w:sz w:val="20"/>
                <w:szCs w:val="20"/>
                <w:lang w:val="en-GB" w:eastAsia="zh-CN"/>
              </w:rPr>
            </w:pPr>
            <w:r w:rsidRPr="00AB67F4">
              <w:rPr>
                <w:rFonts w:ascii="Times New Roman" w:eastAsia="新細明體" w:hAnsi="Times New Roman" w:cs="Times New Roman"/>
                <w:color w:val="000000"/>
                <w:kern w:val="0"/>
                <w:sz w:val="20"/>
                <w:szCs w:val="20"/>
                <w:lang w:val="en-GB" w:eastAsia="zh-CN"/>
              </w:rPr>
              <w:t>Option 1: Handle L1-SINR in the same say as L1-</w:t>
            </w:r>
            <w:proofErr w:type="gramStart"/>
            <w:r w:rsidRPr="00AB67F4">
              <w:rPr>
                <w:rFonts w:ascii="Times New Roman" w:eastAsia="新細明體" w:hAnsi="Times New Roman" w:cs="Times New Roman"/>
                <w:color w:val="000000"/>
                <w:kern w:val="0"/>
                <w:sz w:val="20"/>
                <w:szCs w:val="20"/>
                <w:lang w:val="en-GB" w:eastAsia="zh-CN"/>
              </w:rPr>
              <w:t>RSRP(</w:t>
            </w:r>
            <w:proofErr w:type="gramEnd"/>
            <w:r w:rsidRPr="00AB67F4">
              <w:rPr>
                <w:rFonts w:ascii="Times New Roman" w:eastAsia="新細明體" w:hAnsi="Times New Roman" w:cs="Times New Roman"/>
                <w:color w:val="000000"/>
                <w:kern w:val="0"/>
                <w:sz w:val="20"/>
                <w:szCs w:val="20"/>
                <w:lang w:val="en-GB" w:eastAsia="zh-CN"/>
              </w:rPr>
              <w:t>same requirements framework)</w:t>
            </w:r>
          </w:p>
          <w:p w14:paraId="43AAD226" w14:textId="77777777" w:rsidR="00AB67F4" w:rsidRPr="00AB67F4" w:rsidRDefault="00AB67F4" w:rsidP="00AB67F4">
            <w:pPr>
              <w:widowControl/>
              <w:numPr>
                <w:ilvl w:val="1"/>
                <w:numId w:val="38"/>
              </w:numPr>
              <w:spacing w:after="120"/>
              <w:textAlignment w:val="center"/>
              <w:rPr>
                <w:rFonts w:ascii="Times New Roman" w:eastAsia="新細明體" w:hAnsi="Times New Roman" w:cs="Times New Roman"/>
                <w:color w:val="000000"/>
                <w:kern w:val="0"/>
                <w:sz w:val="20"/>
                <w:szCs w:val="20"/>
                <w:lang w:val="en-GB" w:eastAsia="zh-CN"/>
              </w:rPr>
            </w:pPr>
            <w:r w:rsidRPr="00AB67F4">
              <w:rPr>
                <w:rFonts w:ascii="Times New Roman" w:eastAsia="新細明體" w:hAnsi="Times New Roman" w:cs="Times New Roman"/>
                <w:color w:val="000000"/>
                <w:kern w:val="0"/>
                <w:sz w:val="20"/>
                <w:szCs w:val="20"/>
                <w:lang w:val="en-GB" w:eastAsia="zh-CN"/>
              </w:rPr>
              <w:t>Option 2: Handle L1-SINR separately</w:t>
            </w:r>
          </w:p>
          <w:p w14:paraId="0B4CD8A5" w14:textId="77777777" w:rsidR="00AB67F4" w:rsidRPr="00AB67F4" w:rsidRDefault="00AB67F4" w:rsidP="00AB67F4">
            <w:pPr>
              <w:widowControl/>
              <w:numPr>
                <w:ilvl w:val="0"/>
                <w:numId w:val="38"/>
              </w:numPr>
              <w:spacing w:after="120"/>
              <w:textAlignment w:val="center"/>
              <w:rPr>
                <w:rFonts w:ascii="Times New Roman" w:eastAsia="新細明體" w:hAnsi="Times New Roman" w:cs="Times New Roman"/>
                <w:color w:val="000000"/>
                <w:kern w:val="0"/>
                <w:sz w:val="20"/>
                <w:szCs w:val="20"/>
                <w:lang w:val="en-GB" w:eastAsia="zh-CN"/>
              </w:rPr>
            </w:pPr>
            <w:r w:rsidRPr="00AB67F4">
              <w:rPr>
                <w:rFonts w:ascii="Times New Roman" w:eastAsia="新細明體" w:hAnsi="Times New Roman" w:cs="Times New Roman"/>
                <w:color w:val="000000"/>
                <w:kern w:val="0"/>
                <w:sz w:val="20"/>
                <w:szCs w:val="20"/>
                <w:lang w:val="en-GB" w:eastAsia="zh-CN"/>
              </w:rPr>
              <w:t>Recommended WF</w:t>
            </w:r>
          </w:p>
          <w:p w14:paraId="1E1FE771" w14:textId="77777777" w:rsidR="00AB67F4" w:rsidRPr="00AB67F4" w:rsidRDefault="00AB67F4" w:rsidP="00AB67F4">
            <w:pPr>
              <w:widowControl/>
              <w:numPr>
                <w:ilvl w:val="1"/>
                <w:numId w:val="38"/>
              </w:numPr>
              <w:spacing w:after="120"/>
              <w:textAlignment w:val="center"/>
              <w:rPr>
                <w:rFonts w:ascii="Times New Roman" w:eastAsia="新細明體" w:hAnsi="Times New Roman" w:cs="Times New Roman"/>
                <w:color w:val="000000"/>
                <w:kern w:val="0"/>
                <w:sz w:val="20"/>
                <w:szCs w:val="20"/>
                <w:lang w:val="en-GB" w:eastAsia="zh-CN"/>
              </w:rPr>
            </w:pPr>
            <w:r w:rsidRPr="00AB67F4">
              <w:rPr>
                <w:rFonts w:ascii="Times New Roman" w:eastAsia="新細明體" w:hAnsi="Times New Roman" w:cs="Times New Roman"/>
                <w:color w:val="000000"/>
                <w:kern w:val="0"/>
                <w:sz w:val="20"/>
                <w:szCs w:val="20"/>
                <w:lang w:val="en-GB" w:eastAsia="zh-CN"/>
              </w:rPr>
              <w:t>Option 1</w:t>
            </w:r>
          </w:p>
          <w:p w14:paraId="48FEA80D" w14:textId="77777777" w:rsidR="00AB67F4" w:rsidRPr="00AB67F4" w:rsidRDefault="00AB67F4" w:rsidP="00AB67F4">
            <w:pPr>
              <w:widowControl/>
              <w:spacing w:after="180"/>
              <w:ind w:left="288"/>
              <w:rPr>
                <w:rFonts w:ascii="Times New Roman" w:eastAsia="新細明體" w:hAnsi="Times New Roman" w:cs="Times New Roman"/>
                <w:color w:val="000000"/>
                <w:kern w:val="0"/>
                <w:sz w:val="20"/>
                <w:szCs w:val="20"/>
                <w:lang w:val="en-GB" w:eastAsia="zh-CN"/>
              </w:rPr>
            </w:pPr>
            <w:r w:rsidRPr="00AB67F4">
              <w:rPr>
                <w:rFonts w:ascii="Times New Roman" w:eastAsia="新細明體" w:hAnsi="Times New Roman" w:cs="Times New Roman"/>
                <w:color w:val="000000"/>
                <w:kern w:val="0"/>
                <w:sz w:val="20"/>
                <w:szCs w:val="20"/>
                <w:lang w:val="en-GB" w:eastAsia="zh-CN"/>
              </w:rPr>
              <w:t>If Option 2 is preferred, please provide more details on how to handle L1-SINR</w:t>
            </w:r>
          </w:p>
          <w:p w14:paraId="52B0E5BE" w14:textId="132B87FA" w:rsidR="00AB67F4" w:rsidRPr="00AB67F4" w:rsidRDefault="00AB67F4" w:rsidP="00AB67F4">
            <w:pPr>
              <w:widowControl/>
              <w:spacing w:after="120"/>
              <w:textAlignment w:val="center"/>
              <w:rPr>
                <w:rFonts w:ascii="Times New Roman" w:eastAsia="新細明體" w:hAnsi="Times New Roman" w:cs="Times New Roman"/>
                <w:color w:val="000000"/>
                <w:kern w:val="0"/>
                <w:sz w:val="20"/>
                <w:szCs w:val="20"/>
                <w:lang w:val="en-GB" w:eastAsia="zh-CN"/>
              </w:rPr>
            </w:pPr>
          </w:p>
        </w:tc>
      </w:tr>
    </w:tbl>
    <w:p w14:paraId="12972226" w14:textId="3E2C2541" w:rsidR="00AB67F4" w:rsidRDefault="00AB67F4" w:rsidP="00A35548">
      <w:pPr>
        <w:rPr>
          <w:rFonts w:eastAsia="新細明體"/>
        </w:rPr>
      </w:pPr>
    </w:p>
    <w:p w14:paraId="2612D651" w14:textId="4F099DD5" w:rsidR="00AB67F4" w:rsidRDefault="00AB67F4" w:rsidP="00AB67F4">
      <w:pPr>
        <w:rPr>
          <w:rFonts w:eastAsia="新細明體"/>
        </w:rPr>
      </w:pPr>
      <w:r>
        <w:rPr>
          <w:rFonts w:eastAsia="新細明體"/>
        </w:rPr>
        <w:t xml:space="preserve">RAN4 agreed that </w:t>
      </w:r>
      <w:r w:rsidRPr="00AB67F4">
        <w:rPr>
          <w:rFonts w:eastAsia="新細明體"/>
        </w:rPr>
        <w:t>Rel-17 group-based reporting is used as a prerequisite to define requirement for</w:t>
      </w:r>
      <w:r>
        <w:rPr>
          <w:rFonts w:eastAsia="新細明體"/>
        </w:rPr>
        <w:t xml:space="preserve"> </w:t>
      </w:r>
      <w:r w:rsidRPr="00AB67F4">
        <w:rPr>
          <w:rFonts w:eastAsia="新細明體"/>
        </w:rPr>
        <w:t>simultaneous reception</w:t>
      </w:r>
      <w:r>
        <w:rPr>
          <w:rFonts w:eastAsia="新細明體"/>
        </w:rPr>
        <w:t xml:space="preserve">. And the details could refer to the signaling structure [5] in TS 38.331 and </w:t>
      </w:r>
      <w:r>
        <w:rPr>
          <w:rFonts w:eastAsia="新細明體"/>
        </w:rPr>
        <w:lastRenderedPageBreak/>
        <w:t>definition [6] in TS 38.306 as below.</w:t>
      </w:r>
    </w:p>
    <w:p w14:paraId="569CBCB0" w14:textId="77777777" w:rsidR="00AB67F4" w:rsidRPr="00AB67F4" w:rsidRDefault="00AB67F4" w:rsidP="00AB67F4">
      <w:pPr>
        <w:rPr>
          <w:rFonts w:eastAsia="新細明體" w:cstheme="minorHAnsi"/>
          <w:szCs w:val="24"/>
        </w:rPr>
      </w:pPr>
    </w:p>
    <w:tbl>
      <w:tblPr>
        <w:tblStyle w:val="TableGrid"/>
        <w:tblW w:w="0" w:type="auto"/>
        <w:tblLook w:val="04A0" w:firstRow="1" w:lastRow="0" w:firstColumn="1" w:lastColumn="0" w:noHBand="0" w:noVBand="1"/>
      </w:tblPr>
      <w:tblGrid>
        <w:gridCol w:w="9629"/>
      </w:tblGrid>
      <w:tr w:rsidR="00AB67F4" w14:paraId="759A6EFD" w14:textId="77777777" w:rsidTr="00AA3A42">
        <w:tc>
          <w:tcPr>
            <w:tcW w:w="9629" w:type="dxa"/>
            <w:tcBorders>
              <w:top w:val="single" w:sz="4" w:space="0" w:color="auto"/>
              <w:left w:val="single" w:sz="4" w:space="0" w:color="auto"/>
              <w:bottom w:val="single" w:sz="4" w:space="0" w:color="auto"/>
              <w:right w:val="single" w:sz="4" w:space="0" w:color="auto"/>
            </w:tcBorders>
            <w:hideMark/>
          </w:tcPr>
          <w:p w14:paraId="441F520E" w14:textId="77777777" w:rsidR="00AB67F4" w:rsidRPr="00AB67F4" w:rsidRDefault="00AB67F4" w:rsidP="00AB67F4">
            <w:pPr>
              <w:widowControl/>
              <w:rPr>
                <w:rFonts w:ascii="Calibri" w:eastAsia="新細明體" w:hAnsi="Calibri" w:cs="Calibri"/>
                <w:kern w:val="0"/>
                <w:sz w:val="22"/>
              </w:rPr>
            </w:pPr>
            <w:r w:rsidRPr="00AB67F4">
              <w:rPr>
                <w:rFonts w:ascii="Calibri" w:eastAsia="新細明體" w:hAnsi="Calibri" w:cs="Calibri"/>
                <w:b/>
                <w:bCs/>
                <w:kern w:val="0"/>
                <w:sz w:val="22"/>
              </w:rPr>
              <w:t>mTRP-GroupBasedL1-RSRP-r17</w:t>
            </w:r>
            <w:r w:rsidRPr="00AB67F4">
              <w:rPr>
                <w:rFonts w:ascii="Calibri" w:eastAsia="新細明體" w:hAnsi="Calibri" w:cs="Calibri"/>
                <w:kern w:val="0"/>
                <w:sz w:val="22"/>
              </w:rPr>
              <w:t xml:space="preserve"> SEQUENCE {</w:t>
            </w:r>
          </w:p>
          <w:p w14:paraId="009BADF2" w14:textId="77777777" w:rsidR="00AB67F4" w:rsidRPr="00AB67F4" w:rsidRDefault="00AB67F4" w:rsidP="00AB67F4">
            <w:pPr>
              <w:widowControl/>
              <w:ind w:leftChars="49" w:left="118"/>
              <w:rPr>
                <w:rFonts w:ascii="Calibri" w:eastAsia="新細明體" w:hAnsi="Calibri" w:cs="Calibri"/>
                <w:kern w:val="0"/>
                <w:sz w:val="22"/>
              </w:rPr>
            </w:pPr>
            <w:r w:rsidRPr="00AB67F4">
              <w:rPr>
                <w:rFonts w:ascii="Calibri" w:eastAsia="新細明體" w:hAnsi="Calibri" w:cs="Calibri"/>
                <w:kern w:val="0"/>
                <w:sz w:val="22"/>
              </w:rPr>
              <w:t>maxNumBeamGroups-r17 INTEGER (</w:t>
            </w:r>
            <w:proofErr w:type="gramStart"/>
            <w:r w:rsidRPr="00AB67F4">
              <w:rPr>
                <w:rFonts w:ascii="Calibri" w:eastAsia="新細明體" w:hAnsi="Calibri" w:cs="Calibri"/>
                <w:kern w:val="0"/>
                <w:sz w:val="22"/>
              </w:rPr>
              <w:t>1..</w:t>
            </w:r>
            <w:proofErr w:type="gramEnd"/>
            <w:r w:rsidRPr="00AB67F4">
              <w:rPr>
                <w:rFonts w:ascii="Calibri" w:eastAsia="新細明體" w:hAnsi="Calibri" w:cs="Calibri"/>
                <w:kern w:val="0"/>
                <w:sz w:val="22"/>
              </w:rPr>
              <w:t>4),</w:t>
            </w:r>
          </w:p>
          <w:p w14:paraId="6F6CBBA2" w14:textId="77777777" w:rsidR="00AB67F4" w:rsidRPr="00AB67F4" w:rsidRDefault="00AB67F4" w:rsidP="00AB67F4">
            <w:pPr>
              <w:widowControl/>
              <w:ind w:leftChars="49" w:left="118"/>
              <w:rPr>
                <w:rFonts w:ascii="Calibri" w:eastAsia="新細明體" w:hAnsi="Calibri" w:cs="Calibri"/>
                <w:kern w:val="0"/>
                <w:sz w:val="22"/>
              </w:rPr>
            </w:pPr>
            <w:r w:rsidRPr="00AB67F4">
              <w:rPr>
                <w:rFonts w:ascii="Calibri" w:eastAsia="新細明體" w:hAnsi="Calibri" w:cs="Calibri"/>
                <w:kern w:val="0"/>
                <w:sz w:val="22"/>
              </w:rPr>
              <w:t>maxNumRS-WithinSlot-r17 ENUMERATED {n</w:t>
            </w:r>
            <w:proofErr w:type="gramStart"/>
            <w:r w:rsidRPr="00AB67F4">
              <w:rPr>
                <w:rFonts w:ascii="Calibri" w:eastAsia="新細明體" w:hAnsi="Calibri" w:cs="Calibri"/>
                <w:kern w:val="0"/>
                <w:sz w:val="22"/>
              </w:rPr>
              <w:t>2,n</w:t>
            </w:r>
            <w:proofErr w:type="gramEnd"/>
            <w:r w:rsidRPr="00AB67F4">
              <w:rPr>
                <w:rFonts w:ascii="Calibri" w:eastAsia="新細明體" w:hAnsi="Calibri" w:cs="Calibri"/>
                <w:kern w:val="0"/>
                <w:sz w:val="22"/>
              </w:rPr>
              <w:t>3,n4,n8,n16,n32,n64},</w:t>
            </w:r>
          </w:p>
          <w:p w14:paraId="396721D3" w14:textId="77777777" w:rsidR="00AB67F4" w:rsidRPr="00AB67F4" w:rsidRDefault="00AB67F4" w:rsidP="00AB67F4">
            <w:pPr>
              <w:widowControl/>
              <w:ind w:leftChars="49" w:left="118"/>
              <w:rPr>
                <w:rFonts w:ascii="Calibri" w:eastAsia="新細明體" w:hAnsi="Calibri" w:cs="Calibri"/>
                <w:kern w:val="0"/>
                <w:sz w:val="22"/>
              </w:rPr>
            </w:pPr>
            <w:r w:rsidRPr="00AB67F4">
              <w:rPr>
                <w:rFonts w:ascii="Calibri" w:eastAsia="新細明體" w:hAnsi="Calibri" w:cs="Calibri"/>
                <w:kern w:val="0"/>
                <w:sz w:val="22"/>
              </w:rPr>
              <w:t>maxNumRS-AcrossSlot-r17 ENUMERATED {n8, n16, n32, n64, n128}</w:t>
            </w:r>
          </w:p>
          <w:p w14:paraId="4489774A" w14:textId="77777777" w:rsidR="00AB67F4" w:rsidRPr="00AB67F4" w:rsidRDefault="00AB67F4" w:rsidP="00AB67F4">
            <w:pPr>
              <w:widowControl/>
              <w:ind w:leftChars="49" w:left="118"/>
              <w:rPr>
                <w:rFonts w:ascii="Calibri" w:eastAsia="新細明體" w:hAnsi="Calibri" w:cs="Calibri"/>
                <w:kern w:val="0"/>
                <w:sz w:val="22"/>
              </w:rPr>
            </w:pPr>
            <w:r w:rsidRPr="00AB67F4">
              <w:rPr>
                <w:rFonts w:ascii="Calibri" w:eastAsia="新細明體" w:hAnsi="Calibri" w:cs="Calibri"/>
                <w:kern w:val="0"/>
                <w:sz w:val="22"/>
              </w:rPr>
              <w:t>}</w:t>
            </w:r>
          </w:p>
          <w:p w14:paraId="68B23157" w14:textId="77777777" w:rsidR="00AB67F4" w:rsidRPr="00AB67F4" w:rsidRDefault="00AB67F4" w:rsidP="00AB67F4">
            <w:pPr>
              <w:widowControl/>
              <w:ind w:leftChars="49" w:left="118"/>
              <w:rPr>
                <w:rFonts w:ascii="Calibri" w:eastAsia="新細明體" w:hAnsi="Calibri" w:cs="Calibri"/>
                <w:kern w:val="0"/>
                <w:sz w:val="22"/>
              </w:rPr>
            </w:pPr>
            <w:r w:rsidRPr="00AB67F4">
              <w:rPr>
                <w:rFonts w:ascii="Calibri" w:eastAsia="新細明體" w:hAnsi="Calibri" w:cs="Calibri"/>
                <w:kern w:val="0"/>
                <w:sz w:val="22"/>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5776"/>
              <w:gridCol w:w="741"/>
              <w:gridCol w:w="615"/>
              <w:gridCol w:w="918"/>
              <w:gridCol w:w="863"/>
            </w:tblGrid>
            <w:tr w:rsidR="00AB67F4" w:rsidRPr="00AB67F4" w14:paraId="5AF0E8E5" w14:textId="77777777" w:rsidTr="00AB67F4">
              <w:tc>
                <w:tcPr>
                  <w:tcW w:w="57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1BC02F" w14:textId="77777777" w:rsidR="00AB67F4" w:rsidRPr="00AB67F4" w:rsidRDefault="00AB67F4" w:rsidP="00AB67F4">
                  <w:pPr>
                    <w:widowControl/>
                    <w:rPr>
                      <w:rFonts w:ascii="Calibri" w:eastAsia="新細明體" w:hAnsi="Calibri" w:cs="Calibri"/>
                      <w:b/>
                      <w:bCs/>
                      <w:kern w:val="0"/>
                      <w:sz w:val="22"/>
                    </w:rPr>
                  </w:pPr>
                  <w:r w:rsidRPr="00AB67F4">
                    <w:rPr>
                      <w:rFonts w:ascii="Calibri" w:eastAsia="新細明體" w:hAnsi="Calibri" w:cs="Calibri"/>
                      <w:b/>
                      <w:bCs/>
                      <w:kern w:val="0"/>
                      <w:sz w:val="22"/>
                    </w:rPr>
                    <w:t>Definitions for parameters</w:t>
                  </w:r>
                </w:p>
              </w:tc>
              <w:tc>
                <w:tcPr>
                  <w:tcW w:w="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A87BEE" w14:textId="77777777" w:rsidR="00AB67F4" w:rsidRPr="00AB67F4" w:rsidRDefault="00AB67F4" w:rsidP="00AB67F4">
                  <w:pPr>
                    <w:widowControl/>
                    <w:rPr>
                      <w:rFonts w:ascii="Calibri" w:eastAsia="新細明體" w:hAnsi="Calibri" w:cs="Calibri"/>
                      <w:b/>
                      <w:bCs/>
                      <w:kern w:val="0"/>
                      <w:sz w:val="22"/>
                    </w:rPr>
                  </w:pPr>
                  <w:r w:rsidRPr="00AB67F4">
                    <w:rPr>
                      <w:rFonts w:ascii="Calibri" w:eastAsia="新細明體" w:hAnsi="Calibri" w:cs="Calibri"/>
                      <w:b/>
                      <w:bCs/>
                      <w:kern w:val="0"/>
                      <w:sz w:val="22"/>
                    </w:rPr>
                    <w:t>Per</w:t>
                  </w:r>
                </w:p>
              </w:tc>
              <w:tc>
                <w:tcPr>
                  <w:tcW w:w="6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A71D6C" w14:textId="77777777" w:rsidR="00AB67F4" w:rsidRPr="00AB67F4" w:rsidRDefault="00AB67F4" w:rsidP="00AB67F4">
                  <w:pPr>
                    <w:widowControl/>
                    <w:rPr>
                      <w:rFonts w:ascii="Calibri" w:eastAsia="新細明體" w:hAnsi="Calibri" w:cs="Calibri"/>
                      <w:b/>
                      <w:bCs/>
                      <w:kern w:val="0"/>
                      <w:sz w:val="22"/>
                    </w:rPr>
                  </w:pPr>
                  <w:r w:rsidRPr="00AB67F4">
                    <w:rPr>
                      <w:rFonts w:ascii="Calibri" w:eastAsia="新細明體" w:hAnsi="Calibri" w:cs="Calibri"/>
                      <w:b/>
                      <w:bCs/>
                      <w:kern w:val="0"/>
                      <w:sz w:val="22"/>
                    </w:rPr>
                    <w:t>M</w:t>
                  </w:r>
                </w:p>
              </w:tc>
              <w:tc>
                <w:tcPr>
                  <w:tcW w:w="9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208868" w14:textId="77777777" w:rsidR="00AB67F4" w:rsidRPr="00AB67F4" w:rsidRDefault="00AB67F4" w:rsidP="00AB67F4">
                  <w:pPr>
                    <w:widowControl/>
                    <w:rPr>
                      <w:rFonts w:ascii="Calibri" w:eastAsia="新細明體" w:hAnsi="Calibri" w:cs="Calibri"/>
                      <w:b/>
                      <w:bCs/>
                      <w:kern w:val="0"/>
                      <w:sz w:val="22"/>
                    </w:rPr>
                  </w:pPr>
                  <w:r w:rsidRPr="00AB67F4">
                    <w:rPr>
                      <w:rFonts w:ascii="Calibri" w:eastAsia="新細明體" w:hAnsi="Calibri" w:cs="Calibri" w:hint="eastAsia"/>
                      <w:b/>
                      <w:bCs/>
                      <w:kern w:val="0"/>
                      <w:sz w:val="22"/>
                    </w:rPr>
                    <w:t>FDD</w:t>
                  </w:r>
                  <w:r w:rsidRPr="00AB67F4">
                    <w:rPr>
                      <w:rFonts w:ascii="Calibri" w:eastAsia="新細明體" w:hAnsi="Calibri" w:cs="Calibri"/>
                      <w:b/>
                      <w:bCs/>
                      <w:kern w:val="0"/>
                      <w:sz w:val="22"/>
                    </w:rPr>
                    <w:t xml:space="preserve"> </w:t>
                  </w:r>
                  <w:r w:rsidRPr="00AB67F4">
                    <w:rPr>
                      <w:rFonts w:ascii="Calibri" w:eastAsia="新細明體" w:hAnsi="Calibri" w:cs="Calibri" w:hint="eastAsia"/>
                      <w:b/>
                      <w:bCs/>
                      <w:kern w:val="0"/>
                      <w:sz w:val="22"/>
                    </w:rPr>
                    <w:t>TDD</w:t>
                  </w:r>
                  <w:r w:rsidRPr="00AB67F4">
                    <w:rPr>
                      <w:rFonts w:ascii="Calibri" w:eastAsia="新細明體" w:hAnsi="Calibri" w:cs="Calibri"/>
                      <w:b/>
                      <w:bCs/>
                      <w:kern w:val="0"/>
                      <w:sz w:val="22"/>
                    </w:rPr>
                    <w:t xml:space="preserve"> </w:t>
                  </w:r>
                  <w:r w:rsidRPr="00AB67F4">
                    <w:rPr>
                      <w:rFonts w:ascii="Calibri" w:eastAsia="新細明體" w:hAnsi="Calibri" w:cs="Calibri" w:hint="eastAsia"/>
                      <w:b/>
                      <w:bCs/>
                      <w:kern w:val="0"/>
                      <w:sz w:val="22"/>
                    </w:rPr>
                    <w:t>DIFF</w:t>
                  </w:r>
                </w:p>
              </w:tc>
              <w:tc>
                <w:tcPr>
                  <w:tcW w:w="8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1DE543" w14:textId="77777777" w:rsidR="00AB67F4" w:rsidRPr="00AB67F4" w:rsidRDefault="00AB67F4" w:rsidP="00AB67F4">
                  <w:pPr>
                    <w:widowControl/>
                    <w:rPr>
                      <w:rFonts w:ascii="Calibri" w:eastAsia="新細明體" w:hAnsi="Calibri" w:cs="Calibri"/>
                      <w:b/>
                      <w:bCs/>
                      <w:kern w:val="0"/>
                      <w:sz w:val="22"/>
                    </w:rPr>
                  </w:pPr>
                  <w:r w:rsidRPr="00AB67F4">
                    <w:rPr>
                      <w:rFonts w:ascii="Calibri" w:eastAsia="新細明體" w:hAnsi="Calibri" w:cs="Calibri" w:hint="eastAsia"/>
                      <w:b/>
                      <w:bCs/>
                      <w:kern w:val="0"/>
                      <w:sz w:val="22"/>
                    </w:rPr>
                    <w:t>FR1-FR2</w:t>
                  </w:r>
                  <w:r w:rsidRPr="00AB67F4">
                    <w:rPr>
                      <w:rFonts w:ascii="Calibri" w:eastAsia="新細明體" w:hAnsi="Calibri" w:cs="Calibri"/>
                      <w:b/>
                      <w:bCs/>
                      <w:kern w:val="0"/>
                      <w:sz w:val="22"/>
                    </w:rPr>
                    <w:t xml:space="preserve"> </w:t>
                  </w:r>
                  <w:r w:rsidRPr="00AB67F4">
                    <w:rPr>
                      <w:rFonts w:ascii="Calibri" w:eastAsia="新細明體" w:hAnsi="Calibri" w:cs="Calibri" w:hint="eastAsia"/>
                      <w:b/>
                      <w:bCs/>
                      <w:kern w:val="0"/>
                      <w:sz w:val="22"/>
                    </w:rPr>
                    <w:t>DIFF</w:t>
                  </w:r>
                </w:p>
              </w:tc>
            </w:tr>
            <w:tr w:rsidR="00AB67F4" w:rsidRPr="00AB67F4" w14:paraId="48DEA53A" w14:textId="77777777" w:rsidTr="00AB67F4">
              <w:tc>
                <w:tcPr>
                  <w:tcW w:w="57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2383D0" w14:textId="77777777" w:rsidR="00AB67F4" w:rsidRPr="00AB67F4" w:rsidRDefault="00AB67F4" w:rsidP="00AB67F4">
                  <w:pPr>
                    <w:widowControl/>
                    <w:rPr>
                      <w:rFonts w:ascii="Calibri" w:eastAsia="新細明體" w:hAnsi="Calibri" w:cs="Calibri"/>
                      <w:b/>
                      <w:bCs/>
                      <w:kern w:val="0"/>
                      <w:sz w:val="22"/>
                    </w:rPr>
                  </w:pPr>
                  <w:r w:rsidRPr="00AB67F4">
                    <w:rPr>
                      <w:rFonts w:ascii="Calibri" w:eastAsia="新細明體" w:hAnsi="Calibri" w:cs="Calibri"/>
                      <w:b/>
                      <w:bCs/>
                      <w:kern w:val="0"/>
                      <w:sz w:val="22"/>
                    </w:rPr>
                    <w:t>mTRP-GroupBasedL1-RSRP-r17</w:t>
                  </w:r>
                </w:p>
                <w:p w14:paraId="5884AE9C" w14:textId="77777777" w:rsidR="00AB67F4" w:rsidRPr="00AB67F4" w:rsidRDefault="00AB67F4" w:rsidP="00AB67F4">
                  <w:pPr>
                    <w:widowControl/>
                    <w:rPr>
                      <w:rFonts w:ascii="Calibri" w:eastAsia="新細明體" w:hAnsi="Calibri" w:cs="Calibri"/>
                      <w:kern w:val="0"/>
                      <w:sz w:val="22"/>
                    </w:rPr>
                  </w:pPr>
                  <w:r w:rsidRPr="00AB67F4">
                    <w:rPr>
                      <w:rFonts w:ascii="Calibri" w:eastAsia="新細明體" w:hAnsi="Calibri" w:cs="Calibri"/>
                      <w:kern w:val="0"/>
                      <w:sz w:val="22"/>
                    </w:rPr>
                    <w:t>Indicates the support of group based L1-RSRP reporting enhancements.</w:t>
                  </w:r>
                </w:p>
                <w:p w14:paraId="752B6DA9" w14:textId="77777777" w:rsidR="00AB67F4" w:rsidRPr="00AB67F4" w:rsidRDefault="00AB67F4" w:rsidP="00AB67F4">
                  <w:pPr>
                    <w:widowControl/>
                    <w:rPr>
                      <w:rFonts w:ascii="Calibri" w:eastAsia="新細明體" w:hAnsi="Calibri" w:cs="Calibri"/>
                      <w:kern w:val="0"/>
                      <w:sz w:val="22"/>
                    </w:rPr>
                  </w:pPr>
                  <w:r w:rsidRPr="00AB67F4">
                    <w:rPr>
                      <w:rFonts w:ascii="Calibri" w:eastAsia="新細明體" w:hAnsi="Calibri" w:cs="Calibri"/>
                      <w:kern w:val="0"/>
                      <w:sz w:val="22"/>
                    </w:rPr>
                    <w:t>This feature also includes following parameters:</w:t>
                  </w:r>
                </w:p>
                <w:p w14:paraId="1E1AE82E" w14:textId="77777777" w:rsidR="00AB67F4" w:rsidRPr="00AB67F4" w:rsidRDefault="00AB67F4" w:rsidP="00AB67F4">
                  <w:pPr>
                    <w:widowControl/>
                    <w:rPr>
                      <w:rFonts w:ascii="Calibri" w:eastAsia="新細明體" w:hAnsi="Calibri" w:cs="Calibri"/>
                      <w:kern w:val="0"/>
                      <w:sz w:val="22"/>
                    </w:rPr>
                  </w:pPr>
                  <w:r w:rsidRPr="00AB67F4">
                    <w:rPr>
                      <w:rFonts w:ascii="Calibri" w:eastAsia="新細明體" w:hAnsi="Calibri" w:cs="Calibri"/>
                      <w:b/>
                      <w:bCs/>
                      <w:kern w:val="0"/>
                      <w:sz w:val="22"/>
                    </w:rPr>
                    <w:t>- maxNumBeamGroups-r17</w:t>
                  </w:r>
                  <w:r w:rsidRPr="00AB67F4">
                    <w:rPr>
                      <w:rFonts w:ascii="Calibri" w:eastAsia="新細明體" w:hAnsi="Calibri" w:cs="Calibri"/>
                      <w:kern w:val="0"/>
                      <w:sz w:val="22"/>
                    </w:rPr>
                    <w:t xml:space="preserve"> indicates the</w:t>
                  </w:r>
                  <w:r w:rsidRPr="00AB67F4">
                    <w:rPr>
                      <w:rFonts w:ascii="Calibri" w:eastAsia="新細明體" w:hAnsi="Calibri" w:cs="Calibri"/>
                      <w:kern w:val="0"/>
                      <w:sz w:val="22"/>
                      <w:u w:val="single"/>
                    </w:rPr>
                    <w:t xml:space="preserve"> </w:t>
                  </w:r>
                  <w:r w:rsidRPr="00AB67F4">
                    <w:rPr>
                      <w:rFonts w:ascii="Calibri" w:eastAsia="新細明體" w:hAnsi="Calibri" w:cs="Calibri"/>
                      <w:kern w:val="0"/>
                      <w:sz w:val="22"/>
                    </w:rPr>
                    <w:t>maximum number N of beam</w:t>
                  </w:r>
                </w:p>
                <w:p w14:paraId="0949E2E3" w14:textId="77777777" w:rsidR="00AB67F4" w:rsidRPr="00AB67F4" w:rsidRDefault="00AB67F4" w:rsidP="00AB67F4">
                  <w:pPr>
                    <w:widowControl/>
                    <w:rPr>
                      <w:rFonts w:ascii="Calibri" w:eastAsia="新細明體" w:hAnsi="Calibri" w:cs="Calibri"/>
                      <w:kern w:val="0"/>
                      <w:sz w:val="22"/>
                    </w:rPr>
                  </w:pPr>
                  <w:r w:rsidRPr="00AB67F4">
                    <w:rPr>
                      <w:rFonts w:ascii="Calibri" w:eastAsia="新細明體" w:hAnsi="Calibri" w:cs="Calibri"/>
                      <w:kern w:val="0"/>
                      <w:sz w:val="22"/>
                    </w:rPr>
                    <w:t>groups (M=2 beams per beam group) in a single L1-RSRP reporting</w:t>
                  </w:r>
                </w:p>
                <w:p w14:paraId="7291DE73" w14:textId="77777777" w:rsidR="00AB67F4" w:rsidRPr="00AB67F4" w:rsidRDefault="00AB67F4" w:rsidP="00AB67F4">
                  <w:pPr>
                    <w:widowControl/>
                    <w:rPr>
                      <w:rFonts w:ascii="Calibri" w:eastAsia="新細明體" w:hAnsi="Calibri" w:cs="Calibri"/>
                      <w:kern w:val="0"/>
                      <w:sz w:val="22"/>
                    </w:rPr>
                  </w:pPr>
                  <w:r w:rsidRPr="00AB67F4">
                    <w:rPr>
                      <w:rFonts w:ascii="Calibri" w:eastAsia="新細明體" w:hAnsi="Calibri" w:cs="Calibri"/>
                      <w:kern w:val="0"/>
                      <w:sz w:val="22"/>
                    </w:rPr>
                    <w:t>instance based on measurement on two CMR resource sets.</w:t>
                  </w:r>
                </w:p>
                <w:p w14:paraId="610FE6A0" w14:textId="77777777" w:rsidR="00AB67F4" w:rsidRPr="00AB67F4" w:rsidRDefault="00AB67F4" w:rsidP="00AB67F4">
                  <w:pPr>
                    <w:widowControl/>
                    <w:rPr>
                      <w:rFonts w:ascii="Calibri" w:eastAsia="新細明體" w:hAnsi="Calibri" w:cs="Calibri"/>
                      <w:kern w:val="0"/>
                      <w:sz w:val="22"/>
                    </w:rPr>
                  </w:pPr>
                  <w:r w:rsidRPr="00AB67F4">
                    <w:rPr>
                      <w:rFonts w:ascii="Calibri" w:eastAsia="新細明體" w:hAnsi="Calibri" w:cs="Calibri"/>
                      <w:b/>
                      <w:bCs/>
                      <w:kern w:val="0"/>
                      <w:sz w:val="22"/>
                    </w:rPr>
                    <w:t>- maxNumRS-WithinSlot-r17</w:t>
                  </w:r>
                  <w:r w:rsidRPr="00AB67F4">
                    <w:rPr>
                      <w:rFonts w:ascii="Calibri" w:eastAsia="新細明體" w:hAnsi="Calibri" w:cs="Calibri"/>
                      <w:kern w:val="0"/>
                      <w:sz w:val="22"/>
                    </w:rPr>
                    <w:t xml:space="preserve"> indicates the maximum number of SSB and CSIRS</w:t>
                  </w:r>
                </w:p>
                <w:p w14:paraId="3A0F63EA" w14:textId="77777777" w:rsidR="00AB67F4" w:rsidRPr="00AB67F4" w:rsidRDefault="00AB67F4" w:rsidP="00AB67F4">
                  <w:pPr>
                    <w:widowControl/>
                    <w:rPr>
                      <w:rFonts w:ascii="Calibri" w:eastAsia="新細明體" w:hAnsi="Calibri" w:cs="Calibri"/>
                      <w:kern w:val="0"/>
                      <w:sz w:val="22"/>
                    </w:rPr>
                  </w:pPr>
                  <w:r w:rsidRPr="00AB67F4">
                    <w:rPr>
                      <w:rFonts w:ascii="Calibri" w:eastAsia="新細明體" w:hAnsi="Calibri" w:cs="Calibri" w:hint="eastAsia"/>
                      <w:kern w:val="0"/>
                      <w:sz w:val="22"/>
                    </w:rPr>
                    <w:t>resources for measurement in both CMR sets within a slot across all</w:t>
                  </w:r>
                  <w:r w:rsidRPr="00AB67F4">
                    <w:rPr>
                      <w:rFonts w:ascii="Calibri" w:eastAsia="新細明體" w:hAnsi="Calibri" w:cs="Calibri"/>
                      <w:kern w:val="0"/>
                      <w:sz w:val="22"/>
                    </w:rPr>
                    <w:t xml:space="preserve"> </w:t>
                  </w:r>
                  <w:r w:rsidRPr="00AB67F4">
                    <w:rPr>
                      <w:rFonts w:ascii="Calibri" w:eastAsia="新細明體" w:hAnsi="Calibri" w:cs="Calibri" w:hint="eastAsia"/>
                      <w:kern w:val="0"/>
                      <w:sz w:val="22"/>
                    </w:rPr>
                    <w:t>CCs.</w:t>
                  </w:r>
                </w:p>
                <w:p w14:paraId="7B78CF09" w14:textId="77777777" w:rsidR="00AB67F4" w:rsidRPr="00AB67F4" w:rsidRDefault="00AB67F4" w:rsidP="00AB67F4">
                  <w:pPr>
                    <w:widowControl/>
                    <w:rPr>
                      <w:rFonts w:ascii="Calibri" w:eastAsia="新細明體" w:hAnsi="Calibri" w:cs="Calibri"/>
                      <w:kern w:val="0"/>
                      <w:sz w:val="22"/>
                    </w:rPr>
                  </w:pPr>
                  <w:r w:rsidRPr="00AB67F4">
                    <w:rPr>
                      <w:rFonts w:ascii="Calibri" w:eastAsia="新細明體" w:hAnsi="Calibri" w:cs="Calibri"/>
                      <w:b/>
                      <w:bCs/>
                      <w:kern w:val="0"/>
                      <w:sz w:val="22"/>
                    </w:rPr>
                    <w:t>- maxNumRS-AcrossSlot-r17</w:t>
                  </w:r>
                  <w:r w:rsidRPr="00AB67F4">
                    <w:rPr>
                      <w:rFonts w:ascii="Calibri" w:eastAsia="新細明體" w:hAnsi="Calibri" w:cs="Calibri"/>
                      <w:kern w:val="0"/>
                      <w:sz w:val="22"/>
                    </w:rPr>
                    <w:t xml:space="preserve"> indicates the maximum number of configured</w:t>
                  </w:r>
                </w:p>
                <w:p w14:paraId="64AB93F6" w14:textId="02164606" w:rsidR="00AB67F4" w:rsidRDefault="00AB67F4" w:rsidP="00AB67F4">
                  <w:pPr>
                    <w:widowControl/>
                    <w:rPr>
                      <w:rFonts w:ascii="Calibri" w:eastAsia="新細明體" w:hAnsi="Calibri" w:cs="Calibri"/>
                      <w:kern w:val="0"/>
                      <w:sz w:val="22"/>
                    </w:rPr>
                  </w:pPr>
                  <w:r w:rsidRPr="00AB67F4">
                    <w:rPr>
                      <w:rFonts w:ascii="Calibri" w:eastAsia="新細明體" w:hAnsi="Calibri" w:cs="Calibri" w:hint="eastAsia"/>
                      <w:kern w:val="0"/>
                      <w:sz w:val="22"/>
                    </w:rPr>
                    <w:t>SSB and CSI-RS resources for measurement in both CMR sets across all</w:t>
                  </w:r>
                  <w:r w:rsidRPr="00AB67F4">
                    <w:rPr>
                      <w:rFonts w:ascii="Calibri" w:eastAsia="新細明體" w:hAnsi="Calibri" w:cs="Calibri"/>
                      <w:kern w:val="0"/>
                      <w:sz w:val="22"/>
                    </w:rPr>
                    <w:t xml:space="preserve"> </w:t>
                  </w:r>
                  <w:r w:rsidRPr="00AB67F4">
                    <w:rPr>
                      <w:rFonts w:ascii="Calibri" w:eastAsia="新細明體" w:hAnsi="Calibri" w:cs="Calibri" w:hint="eastAsia"/>
                      <w:kern w:val="0"/>
                      <w:sz w:val="22"/>
                    </w:rPr>
                    <w:t>CCs.</w:t>
                  </w:r>
                </w:p>
                <w:p w14:paraId="2B88FCDE" w14:textId="77777777" w:rsidR="00AB67F4" w:rsidRPr="00AB67F4" w:rsidRDefault="00AB67F4" w:rsidP="00AB67F4">
                  <w:pPr>
                    <w:widowControl/>
                    <w:rPr>
                      <w:rFonts w:ascii="Calibri" w:eastAsia="新細明體" w:hAnsi="Calibri" w:cs="Calibri"/>
                      <w:kern w:val="0"/>
                      <w:sz w:val="22"/>
                    </w:rPr>
                  </w:pPr>
                </w:p>
                <w:p w14:paraId="255842C6" w14:textId="77777777" w:rsidR="00AB67F4" w:rsidRPr="00AB67F4" w:rsidRDefault="00AB67F4" w:rsidP="00AB67F4">
                  <w:pPr>
                    <w:widowControl/>
                    <w:rPr>
                      <w:rFonts w:ascii="Calibri" w:eastAsia="新細明體" w:hAnsi="Calibri" w:cs="Calibri"/>
                      <w:kern w:val="0"/>
                      <w:sz w:val="22"/>
                    </w:rPr>
                  </w:pPr>
                  <w:r w:rsidRPr="00AB67F4">
                    <w:rPr>
                      <w:rFonts w:ascii="Calibri" w:eastAsia="新細明體" w:hAnsi="Calibri" w:cs="Calibri"/>
                      <w:kern w:val="0"/>
                      <w:sz w:val="22"/>
                    </w:rPr>
                    <w:t>maxNumRS-WithinSlot-r17 and maxNumRS-AcrossSlot-r17 are also counted in</w:t>
                  </w:r>
                </w:p>
                <w:p w14:paraId="460669D1" w14:textId="77777777" w:rsidR="00AB67F4" w:rsidRPr="00AB67F4" w:rsidRDefault="00AB67F4" w:rsidP="00AB67F4">
                  <w:pPr>
                    <w:widowControl/>
                    <w:rPr>
                      <w:rFonts w:ascii="Calibri" w:eastAsia="新細明體" w:hAnsi="Calibri" w:cs="Calibri"/>
                      <w:kern w:val="0"/>
                      <w:sz w:val="22"/>
                    </w:rPr>
                  </w:pPr>
                  <w:r w:rsidRPr="00AB67F4">
                    <w:rPr>
                      <w:rFonts w:ascii="Calibri" w:eastAsia="新細明體" w:hAnsi="Calibri" w:cs="Calibri"/>
                      <w:kern w:val="0"/>
                      <w:sz w:val="22"/>
                    </w:rPr>
                    <w:t>maxTotalResourcesForOneFreqRange-r16 and</w:t>
                  </w:r>
                </w:p>
                <w:p w14:paraId="7F164021" w14:textId="77777777" w:rsidR="00AB67F4" w:rsidRPr="00AB67F4" w:rsidRDefault="00AB67F4" w:rsidP="00AB67F4">
                  <w:pPr>
                    <w:widowControl/>
                    <w:rPr>
                      <w:rFonts w:ascii="Calibri" w:eastAsia="新細明體" w:hAnsi="Calibri" w:cs="Calibri"/>
                      <w:kern w:val="0"/>
                      <w:sz w:val="22"/>
                    </w:rPr>
                  </w:pPr>
                  <w:r w:rsidRPr="00AB67F4">
                    <w:rPr>
                      <w:rFonts w:ascii="Calibri" w:eastAsia="新細明體" w:hAnsi="Calibri" w:cs="Calibri"/>
                      <w:kern w:val="0"/>
                      <w:sz w:val="22"/>
                    </w:rPr>
                    <w:t>maxTotalResourcesForAcrossFreqRanges-r16</w:t>
                  </w:r>
                </w:p>
              </w:tc>
              <w:tc>
                <w:tcPr>
                  <w:tcW w:w="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A71D97" w14:textId="77777777" w:rsidR="00AB67F4" w:rsidRPr="00AB67F4" w:rsidRDefault="00AB67F4" w:rsidP="00AB67F4">
                  <w:pPr>
                    <w:widowControl/>
                    <w:rPr>
                      <w:rFonts w:ascii="Calibri" w:eastAsia="新細明體" w:hAnsi="Calibri" w:cs="Calibri"/>
                      <w:kern w:val="0"/>
                      <w:sz w:val="22"/>
                    </w:rPr>
                  </w:pPr>
                  <w:r w:rsidRPr="00AB67F4">
                    <w:rPr>
                      <w:rFonts w:ascii="Calibri" w:eastAsia="新細明體" w:hAnsi="Calibri" w:cs="Calibri"/>
                      <w:kern w:val="0"/>
                      <w:sz w:val="22"/>
                    </w:rPr>
                    <w:t>Band</w:t>
                  </w:r>
                </w:p>
              </w:tc>
              <w:tc>
                <w:tcPr>
                  <w:tcW w:w="6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26D70A" w14:textId="77777777" w:rsidR="00AB67F4" w:rsidRPr="00AB67F4" w:rsidRDefault="00AB67F4" w:rsidP="00AB67F4">
                  <w:pPr>
                    <w:widowControl/>
                    <w:rPr>
                      <w:rFonts w:ascii="Calibri" w:eastAsia="新細明體" w:hAnsi="Calibri" w:cs="Calibri"/>
                      <w:kern w:val="0"/>
                      <w:sz w:val="22"/>
                    </w:rPr>
                  </w:pPr>
                  <w:r w:rsidRPr="00AB67F4">
                    <w:rPr>
                      <w:rFonts w:ascii="Calibri" w:eastAsia="新細明體" w:hAnsi="Calibri" w:cs="Calibri"/>
                      <w:kern w:val="0"/>
                      <w:sz w:val="22"/>
                    </w:rPr>
                    <w:t>No</w:t>
                  </w:r>
                </w:p>
              </w:tc>
              <w:tc>
                <w:tcPr>
                  <w:tcW w:w="9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14626B" w14:textId="77777777" w:rsidR="00AB67F4" w:rsidRPr="00AB67F4" w:rsidRDefault="00AB67F4" w:rsidP="00AB67F4">
                  <w:pPr>
                    <w:widowControl/>
                    <w:rPr>
                      <w:rFonts w:ascii="Calibri" w:eastAsia="新細明體" w:hAnsi="Calibri" w:cs="Calibri"/>
                      <w:kern w:val="0"/>
                      <w:sz w:val="22"/>
                    </w:rPr>
                  </w:pPr>
                  <w:r w:rsidRPr="00AB67F4">
                    <w:rPr>
                      <w:rFonts w:ascii="Calibri" w:eastAsia="新細明體" w:hAnsi="Calibri" w:cs="Calibri"/>
                      <w:kern w:val="0"/>
                      <w:sz w:val="22"/>
                    </w:rPr>
                    <w:t>N/A</w:t>
                  </w:r>
                </w:p>
              </w:tc>
              <w:tc>
                <w:tcPr>
                  <w:tcW w:w="8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1056CB" w14:textId="77777777" w:rsidR="00AB67F4" w:rsidRPr="00AB67F4" w:rsidRDefault="00AB67F4" w:rsidP="00AB67F4">
                  <w:pPr>
                    <w:widowControl/>
                    <w:rPr>
                      <w:rFonts w:ascii="Calibri" w:eastAsia="新細明體" w:hAnsi="Calibri" w:cs="Calibri"/>
                      <w:kern w:val="0"/>
                      <w:sz w:val="22"/>
                    </w:rPr>
                  </w:pPr>
                  <w:r w:rsidRPr="00AB67F4">
                    <w:rPr>
                      <w:rFonts w:ascii="Calibri" w:eastAsia="新細明體" w:hAnsi="Calibri" w:cs="Calibri"/>
                      <w:kern w:val="0"/>
                      <w:sz w:val="22"/>
                    </w:rPr>
                    <w:t>N/A</w:t>
                  </w:r>
                </w:p>
              </w:tc>
            </w:tr>
          </w:tbl>
          <w:p w14:paraId="46DBB423" w14:textId="77777777" w:rsidR="00AB67F4" w:rsidRPr="00AB67F4" w:rsidRDefault="00AB67F4" w:rsidP="00AB67F4">
            <w:pPr>
              <w:widowControl/>
              <w:spacing w:after="180"/>
              <w:rPr>
                <w:rFonts w:ascii="Times New Roman" w:hAnsi="Times New Roman" w:cs="Times New Roman"/>
                <w:color w:val="000000"/>
                <w:kern w:val="0"/>
                <w:sz w:val="20"/>
                <w:szCs w:val="20"/>
                <w:lang w:val="en-GB" w:eastAsia="zh-CN"/>
              </w:rPr>
            </w:pPr>
          </w:p>
        </w:tc>
      </w:tr>
    </w:tbl>
    <w:p w14:paraId="188786EC" w14:textId="224FCF66" w:rsidR="00AB67F4" w:rsidRPr="00AB67F4" w:rsidRDefault="00AB67F4" w:rsidP="00A35548">
      <w:pPr>
        <w:rPr>
          <w:rFonts w:eastAsia="新細明體"/>
        </w:rPr>
      </w:pPr>
    </w:p>
    <w:p w14:paraId="55FF86AD" w14:textId="2FE68825" w:rsidR="00AB67F4" w:rsidRPr="00AB67F4" w:rsidRDefault="009A21B9" w:rsidP="00AB67F4">
      <w:pPr>
        <w:rPr>
          <w:rFonts w:eastAsia="新細明體"/>
        </w:rPr>
      </w:pPr>
      <w:r>
        <w:rPr>
          <w:rFonts w:eastAsia="新細明體"/>
        </w:rPr>
        <w:t>From above, w</w:t>
      </w:r>
      <w:r w:rsidR="00AB67F4">
        <w:rPr>
          <w:rFonts w:eastAsia="新細明體"/>
        </w:rPr>
        <w:t xml:space="preserve">e could observe Rel-17 group-based reporting is </w:t>
      </w:r>
      <w:r w:rsidR="00520F70">
        <w:rPr>
          <w:rFonts w:eastAsia="新細明體"/>
        </w:rPr>
        <w:t xml:space="preserve">only </w:t>
      </w:r>
      <w:r w:rsidR="00AB67F4">
        <w:rPr>
          <w:rFonts w:eastAsia="新細明體"/>
        </w:rPr>
        <w:t xml:space="preserve">for L1-RSRP, and L1-SINR is not </w:t>
      </w:r>
      <w:r w:rsidR="00C21387">
        <w:rPr>
          <w:rFonts w:eastAsia="新細明體"/>
        </w:rPr>
        <w:t>supported</w:t>
      </w:r>
      <w:r w:rsidR="00AB67F4">
        <w:rPr>
          <w:rFonts w:eastAsia="新細明體"/>
        </w:rPr>
        <w:t>, so the following proposal is suggested.</w:t>
      </w:r>
    </w:p>
    <w:p w14:paraId="6AD4305A" w14:textId="77777777" w:rsidR="00AB67F4" w:rsidRPr="005E1649" w:rsidRDefault="00AB67F4" w:rsidP="00A35548">
      <w:pPr>
        <w:rPr>
          <w:rFonts w:eastAsia="新細明體"/>
        </w:rPr>
      </w:pPr>
    </w:p>
    <w:p w14:paraId="6EF41B1A" w14:textId="36E2B747" w:rsidR="00A35548" w:rsidRDefault="00AB67F4" w:rsidP="00AB67F4">
      <w:pPr>
        <w:pStyle w:val="Caption"/>
        <w:rPr>
          <w:bCs/>
          <w:sz w:val="24"/>
          <w:szCs w:val="24"/>
        </w:rPr>
      </w:pPr>
      <w:bookmarkStart w:id="11" w:name="_Ref131760728"/>
      <w:r w:rsidRPr="00AB67F4">
        <w:rPr>
          <w:bCs/>
          <w:sz w:val="24"/>
          <w:szCs w:val="24"/>
        </w:rPr>
        <w:t xml:space="preserve">Proposal </w:t>
      </w:r>
      <w:r w:rsidRPr="00AB67F4">
        <w:rPr>
          <w:bCs/>
          <w:sz w:val="24"/>
          <w:szCs w:val="24"/>
        </w:rPr>
        <w:fldChar w:fldCharType="begin"/>
      </w:r>
      <w:r w:rsidRPr="00AB67F4">
        <w:rPr>
          <w:bCs/>
          <w:sz w:val="24"/>
          <w:szCs w:val="24"/>
        </w:rPr>
        <w:instrText xml:space="preserve"> SEQ Proposal \* ARABIC </w:instrText>
      </w:r>
      <w:r w:rsidRPr="00AB67F4">
        <w:rPr>
          <w:bCs/>
          <w:sz w:val="24"/>
          <w:szCs w:val="24"/>
        </w:rPr>
        <w:fldChar w:fldCharType="separate"/>
      </w:r>
      <w:r w:rsidR="00C4687F">
        <w:rPr>
          <w:bCs/>
          <w:noProof/>
          <w:sz w:val="24"/>
          <w:szCs w:val="24"/>
        </w:rPr>
        <w:t>3</w:t>
      </w:r>
      <w:r w:rsidRPr="00AB67F4">
        <w:rPr>
          <w:bCs/>
          <w:sz w:val="24"/>
          <w:szCs w:val="24"/>
        </w:rPr>
        <w:fldChar w:fldCharType="end"/>
      </w:r>
      <w:r w:rsidRPr="00AB67F4">
        <w:rPr>
          <w:bCs/>
          <w:sz w:val="24"/>
          <w:szCs w:val="24"/>
        </w:rPr>
        <w:t xml:space="preserve">: Not discuss this issue </w:t>
      </w:r>
      <w:r w:rsidR="009A21B9">
        <w:rPr>
          <w:bCs/>
          <w:sz w:val="24"/>
          <w:szCs w:val="24"/>
        </w:rPr>
        <w:t>because</w:t>
      </w:r>
      <w:r w:rsidRPr="00AB67F4">
        <w:rPr>
          <w:bCs/>
          <w:sz w:val="24"/>
          <w:szCs w:val="24"/>
        </w:rPr>
        <w:t xml:space="preserve"> L1-SINR is </w:t>
      </w:r>
      <w:r w:rsidR="009A21B9">
        <w:rPr>
          <w:bCs/>
          <w:sz w:val="24"/>
          <w:szCs w:val="24"/>
        </w:rPr>
        <w:t xml:space="preserve">not </w:t>
      </w:r>
      <w:r w:rsidR="00C94894">
        <w:rPr>
          <w:bCs/>
          <w:sz w:val="24"/>
          <w:szCs w:val="24"/>
        </w:rPr>
        <w:t>supported by</w:t>
      </w:r>
      <w:r w:rsidRPr="00AB67F4">
        <w:rPr>
          <w:bCs/>
          <w:sz w:val="24"/>
          <w:szCs w:val="24"/>
        </w:rPr>
        <w:t xml:space="preserve"> Rel-17 group-based reporting.</w:t>
      </w:r>
      <w:bookmarkEnd w:id="11"/>
    </w:p>
    <w:p w14:paraId="3F78F762" w14:textId="77777777" w:rsidR="00AB67F4" w:rsidRPr="00AB67F4" w:rsidRDefault="00AB67F4" w:rsidP="00AB67F4">
      <w:pPr>
        <w:rPr>
          <w:rFonts w:eastAsia="新細明體"/>
        </w:rPr>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5CE6DEE6" w14:textId="54C20E5A" w:rsidR="00763567" w:rsidRDefault="006F7557" w:rsidP="00763567">
      <w:pPr>
        <w:adjustRightInd w:val="0"/>
        <w:snapToGrid w:val="0"/>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B324BF">
        <w:rPr>
          <w:rFonts w:cstheme="minorHAnsi"/>
          <w:szCs w:val="24"/>
        </w:rPr>
        <w:t xml:space="preserve">R18 multi-Rx chains </w:t>
      </w:r>
      <w:r w:rsidR="002A22AD">
        <w:rPr>
          <w:rFonts w:cstheme="minorHAnsi"/>
          <w:szCs w:val="24"/>
        </w:rPr>
        <w:t xml:space="preserve">WI </w:t>
      </w:r>
      <w:r w:rsidR="009758A1" w:rsidRPr="00C86203">
        <w:rPr>
          <w:rFonts w:cstheme="minorHAnsi"/>
          <w:szCs w:val="24"/>
        </w:rPr>
        <w:t>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12" w:name="_Hlk94866332"/>
    </w:p>
    <w:p w14:paraId="29BBD83A" w14:textId="4C3D8AF0" w:rsidR="00803AC2" w:rsidRPr="00803AC2" w:rsidRDefault="00803AC2" w:rsidP="00683713">
      <w:pPr>
        <w:adjustRightInd w:val="0"/>
        <w:snapToGrid w:val="0"/>
        <w:spacing w:before="100" w:beforeAutospacing="1" w:after="100" w:afterAutospacing="1"/>
        <w:jc w:val="both"/>
        <w:rPr>
          <w:rFonts w:eastAsia="新細明體" w:cstheme="minorHAnsi"/>
          <w:b/>
          <w:bCs/>
          <w:szCs w:val="24"/>
        </w:rPr>
      </w:pPr>
      <w:r w:rsidRPr="00803AC2">
        <w:rPr>
          <w:rFonts w:eastAsia="新細明體" w:cstheme="minorHAnsi"/>
          <w:b/>
          <w:bCs/>
          <w:szCs w:val="24"/>
        </w:rPr>
        <w:fldChar w:fldCharType="begin"/>
      </w:r>
      <w:r w:rsidRPr="00803AC2">
        <w:rPr>
          <w:rFonts w:eastAsia="新細明體" w:cstheme="minorHAnsi"/>
          <w:b/>
          <w:bCs/>
          <w:szCs w:val="24"/>
        </w:rPr>
        <w:instrText xml:space="preserve"> REF _Ref115353540 \h  \* MERGEFORMAT </w:instrText>
      </w:r>
      <w:r w:rsidRPr="00803AC2">
        <w:rPr>
          <w:rFonts w:eastAsia="新細明體" w:cstheme="minorHAnsi"/>
          <w:b/>
          <w:bCs/>
          <w:szCs w:val="24"/>
        </w:rPr>
      </w:r>
      <w:r w:rsidRPr="00803AC2">
        <w:rPr>
          <w:rFonts w:eastAsia="新細明體" w:cstheme="minorHAnsi"/>
          <w:b/>
          <w:bCs/>
          <w:szCs w:val="24"/>
        </w:rPr>
        <w:fldChar w:fldCharType="separate"/>
      </w:r>
      <w:r w:rsidR="00C4687F" w:rsidRPr="00C4687F">
        <w:rPr>
          <w:b/>
          <w:bCs/>
          <w:szCs w:val="24"/>
        </w:rPr>
        <w:t xml:space="preserve">Observation </w:t>
      </w:r>
      <w:r w:rsidR="00C4687F" w:rsidRPr="00C4687F">
        <w:rPr>
          <w:b/>
          <w:bCs/>
          <w:noProof/>
          <w:szCs w:val="24"/>
        </w:rPr>
        <w:t>1</w:t>
      </w:r>
      <w:r w:rsidR="00C4687F" w:rsidRPr="00C4687F">
        <w:rPr>
          <w:b/>
          <w:bCs/>
          <w:szCs w:val="24"/>
        </w:rPr>
        <w:t>: N cannot be reduced for all UEs because it depends on UE implementation.</w:t>
      </w:r>
      <w:r w:rsidRPr="00803AC2">
        <w:rPr>
          <w:rFonts w:eastAsia="新細明體" w:cstheme="minorHAnsi"/>
          <w:b/>
          <w:bCs/>
          <w:szCs w:val="24"/>
        </w:rPr>
        <w:fldChar w:fldCharType="end"/>
      </w:r>
    </w:p>
    <w:p w14:paraId="3B5A4585" w14:textId="5C7A07C6" w:rsidR="00803AC2" w:rsidRDefault="00803AC2" w:rsidP="00683713">
      <w:pPr>
        <w:adjustRightInd w:val="0"/>
        <w:snapToGrid w:val="0"/>
        <w:spacing w:before="100" w:beforeAutospacing="1" w:after="100" w:afterAutospacing="1"/>
        <w:jc w:val="both"/>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_Ref115353543 \h </w:instrText>
      </w:r>
      <w:r>
        <w:rPr>
          <w:rFonts w:eastAsia="新細明體" w:cstheme="minorHAnsi"/>
          <w:b/>
          <w:bCs/>
          <w:szCs w:val="24"/>
        </w:rPr>
      </w:r>
      <w:r>
        <w:rPr>
          <w:rFonts w:eastAsia="新細明體" w:cstheme="minorHAnsi"/>
          <w:b/>
          <w:bCs/>
          <w:szCs w:val="24"/>
        </w:rPr>
        <w:fldChar w:fldCharType="separate"/>
      </w:r>
      <w:r w:rsidR="00C4687F" w:rsidRPr="004E4BCC">
        <w:rPr>
          <w:b/>
          <w:szCs w:val="24"/>
        </w:rPr>
        <w:t xml:space="preserve">Proposal </w:t>
      </w:r>
      <w:r w:rsidR="00C4687F">
        <w:rPr>
          <w:b/>
          <w:noProof/>
          <w:szCs w:val="24"/>
        </w:rPr>
        <w:t>1</w:t>
      </w:r>
      <w:r w:rsidR="00C4687F" w:rsidRPr="004E4BCC">
        <w:rPr>
          <w:b/>
          <w:szCs w:val="24"/>
        </w:rPr>
        <w:t>:</w:t>
      </w:r>
      <w:r w:rsidR="00C4687F">
        <w:rPr>
          <w:b/>
          <w:szCs w:val="24"/>
        </w:rPr>
        <w:t xml:space="preserve"> Reducing the value of </w:t>
      </w:r>
      <w:r w:rsidR="00C4687F">
        <w:rPr>
          <w:rFonts w:eastAsia="新細明體"/>
          <w:b/>
          <w:szCs w:val="24"/>
        </w:rPr>
        <w:t>N in L1 measurement (L1-RSRP/BFD/CBD/RLM) delay requirement should be up to UE’s capability</w:t>
      </w:r>
      <w:r w:rsidR="00C4687F" w:rsidRPr="00B82486">
        <w:rPr>
          <w:b/>
          <w:szCs w:val="24"/>
        </w:rPr>
        <w:t>.</w:t>
      </w:r>
      <w:r>
        <w:rPr>
          <w:rFonts w:eastAsia="新細明體" w:cstheme="minorHAnsi"/>
          <w:b/>
          <w:bCs/>
          <w:szCs w:val="24"/>
        </w:rPr>
        <w:fldChar w:fldCharType="end"/>
      </w:r>
    </w:p>
    <w:p w14:paraId="3C14C4A5" w14:textId="5DB1BDD1" w:rsidR="00803AC2" w:rsidRDefault="00803AC2" w:rsidP="00683713">
      <w:pPr>
        <w:adjustRightInd w:val="0"/>
        <w:snapToGrid w:val="0"/>
        <w:spacing w:before="100" w:beforeAutospacing="1" w:after="100" w:afterAutospacing="1"/>
        <w:jc w:val="both"/>
        <w:rPr>
          <w:rFonts w:eastAsia="新細明體" w:cstheme="minorHAnsi"/>
          <w:b/>
          <w:bCs/>
          <w:szCs w:val="24"/>
        </w:rPr>
      </w:pPr>
      <w:r>
        <w:rPr>
          <w:rFonts w:eastAsia="新細明體" w:cstheme="minorHAnsi"/>
          <w:b/>
          <w:bCs/>
          <w:szCs w:val="24"/>
        </w:rPr>
        <w:lastRenderedPageBreak/>
        <w:fldChar w:fldCharType="begin"/>
      </w:r>
      <w:r>
        <w:rPr>
          <w:rFonts w:eastAsia="新細明體" w:cstheme="minorHAnsi"/>
          <w:b/>
          <w:bCs/>
          <w:szCs w:val="24"/>
        </w:rPr>
        <w:instrText xml:space="preserve"> REF _Ref115353544 \h </w:instrText>
      </w:r>
      <w:r>
        <w:rPr>
          <w:rFonts w:eastAsia="新細明體" w:cstheme="minorHAnsi"/>
          <w:b/>
          <w:bCs/>
          <w:szCs w:val="24"/>
        </w:rPr>
      </w:r>
      <w:r>
        <w:rPr>
          <w:rFonts w:eastAsia="新細明體" w:cstheme="minorHAnsi"/>
          <w:b/>
          <w:bCs/>
          <w:szCs w:val="24"/>
        </w:rPr>
        <w:fldChar w:fldCharType="separate"/>
      </w:r>
      <w:r w:rsidR="00C4687F" w:rsidRPr="004E4BCC">
        <w:rPr>
          <w:b/>
          <w:szCs w:val="24"/>
        </w:rPr>
        <w:t xml:space="preserve">Proposal </w:t>
      </w:r>
      <w:r w:rsidR="00C4687F">
        <w:rPr>
          <w:b/>
          <w:noProof/>
          <w:szCs w:val="24"/>
        </w:rPr>
        <w:t>2</w:t>
      </w:r>
      <w:r w:rsidR="00C4687F" w:rsidRPr="004E4BCC">
        <w:rPr>
          <w:b/>
          <w:szCs w:val="24"/>
        </w:rPr>
        <w:t xml:space="preserve">: </w:t>
      </w:r>
      <w:r w:rsidR="00C4687F">
        <w:rPr>
          <w:b/>
          <w:szCs w:val="24"/>
        </w:rPr>
        <w:t>I</w:t>
      </w:r>
      <w:r w:rsidR="00C4687F" w:rsidRPr="00020DAE">
        <w:rPr>
          <w:b/>
          <w:szCs w:val="24"/>
        </w:rPr>
        <w:t>n L1 measurement (L1-RSRP/BFD/CBD/RLM)</w:t>
      </w:r>
      <w:r w:rsidR="00C4687F">
        <w:rPr>
          <w:b/>
          <w:szCs w:val="24"/>
        </w:rPr>
        <w:t xml:space="preserve"> delay requirement, </w:t>
      </w:r>
      <w:r w:rsidR="00C4687F" w:rsidRPr="007B04CE">
        <w:rPr>
          <w:b/>
          <w:szCs w:val="24"/>
        </w:rPr>
        <w:t xml:space="preserve">P factor should not be enhanced </w:t>
      </w:r>
      <w:r w:rsidR="00C4687F">
        <w:rPr>
          <w:b/>
          <w:szCs w:val="24"/>
        </w:rPr>
        <w:t>due to simultaneous L3 and L1 measurement is not supported in R18.</w:t>
      </w:r>
      <w:r>
        <w:rPr>
          <w:rFonts w:eastAsia="新細明體" w:cstheme="minorHAnsi"/>
          <w:b/>
          <w:bCs/>
          <w:szCs w:val="24"/>
        </w:rPr>
        <w:fldChar w:fldCharType="end"/>
      </w:r>
    </w:p>
    <w:p w14:paraId="48E4527C" w14:textId="06FBAED3" w:rsidR="00803AC2" w:rsidRPr="00AB67F4" w:rsidRDefault="00AB67F4" w:rsidP="00683713">
      <w:pPr>
        <w:adjustRightInd w:val="0"/>
        <w:snapToGrid w:val="0"/>
        <w:spacing w:before="100" w:beforeAutospacing="1" w:after="100" w:afterAutospacing="1"/>
        <w:jc w:val="both"/>
        <w:rPr>
          <w:b/>
          <w:szCs w:val="24"/>
        </w:rPr>
      </w:pPr>
      <w:r w:rsidRPr="00AB67F4">
        <w:rPr>
          <w:b/>
          <w:szCs w:val="24"/>
        </w:rPr>
        <w:fldChar w:fldCharType="begin"/>
      </w:r>
      <w:r w:rsidRPr="00AB67F4">
        <w:rPr>
          <w:b/>
          <w:szCs w:val="24"/>
        </w:rPr>
        <w:instrText xml:space="preserve"> REF _Ref131760728 </w:instrText>
      </w:r>
      <w:r>
        <w:rPr>
          <w:b/>
          <w:szCs w:val="24"/>
        </w:rPr>
        <w:instrText xml:space="preserve"> \* MERGEFORMAT </w:instrText>
      </w:r>
      <w:r w:rsidRPr="00AB67F4">
        <w:rPr>
          <w:b/>
          <w:szCs w:val="24"/>
        </w:rPr>
        <w:fldChar w:fldCharType="separate"/>
      </w:r>
      <w:r w:rsidR="00C4687F" w:rsidRPr="00C4687F">
        <w:rPr>
          <w:b/>
          <w:szCs w:val="24"/>
        </w:rPr>
        <w:t>Proposal 3: Not discuss this issue because L1-SINR is not supported by Rel-17 group-based reporting.</w:t>
      </w:r>
      <w:r w:rsidRPr="00AB67F4">
        <w:rPr>
          <w:b/>
          <w:szCs w:val="24"/>
        </w:rPr>
        <w:fldChar w:fldCharType="end"/>
      </w:r>
    </w:p>
    <w:p w14:paraId="1ECB9334" w14:textId="14CE16C6" w:rsidR="00707EC5" w:rsidRPr="00BE40C7"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6D4EB153" w14:textId="0908F975" w:rsidR="00B978C6" w:rsidRPr="00B978C6" w:rsidRDefault="00B978C6" w:rsidP="00B978C6">
      <w:pPr>
        <w:pStyle w:val="ListParagraph"/>
        <w:numPr>
          <w:ilvl w:val="0"/>
          <w:numId w:val="6"/>
        </w:numPr>
        <w:spacing w:beforeLines="50" w:before="120"/>
        <w:rPr>
          <w:rFonts w:cstheme="minorHAnsi"/>
          <w:szCs w:val="24"/>
        </w:rPr>
      </w:pPr>
      <w:bookmarkStart w:id="13" w:name="_Ref94781619"/>
      <w:bookmarkEnd w:id="12"/>
      <w:r w:rsidRPr="00B978C6">
        <w:rPr>
          <w:rFonts w:cstheme="minorHAnsi"/>
          <w:szCs w:val="24"/>
        </w:rPr>
        <w:t>R4-2303317</w:t>
      </w:r>
      <w:r>
        <w:rPr>
          <w:rFonts w:cstheme="minorHAnsi"/>
          <w:szCs w:val="24"/>
        </w:rPr>
        <w:t xml:space="preserve">, </w:t>
      </w:r>
      <w:r w:rsidRPr="00B978C6">
        <w:rPr>
          <w:rFonts w:cstheme="minorHAnsi"/>
          <w:szCs w:val="24"/>
        </w:rPr>
        <w:t xml:space="preserve">WF on NR FR2 multi-Rx chain DL reception </w:t>
      </w:r>
      <w:r w:rsidR="00ED0AE4">
        <w:rPr>
          <w:rFonts w:cstheme="minorHAnsi"/>
          <w:szCs w:val="24"/>
          <w:lang w:val="en-GB"/>
        </w:rPr>
        <w:t>– Part 2, Vivo, RAN4 #106</w:t>
      </w:r>
    </w:p>
    <w:p w14:paraId="4DDDCF07" w14:textId="72AC8EF1" w:rsidR="00B978C6" w:rsidRDefault="00B978C6" w:rsidP="00B978C6">
      <w:pPr>
        <w:pStyle w:val="ListParagraph"/>
        <w:numPr>
          <w:ilvl w:val="0"/>
          <w:numId w:val="6"/>
        </w:numPr>
        <w:spacing w:beforeLines="50" w:before="120"/>
        <w:rPr>
          <w:rFonts w:cstheme="minorHAnsi"/>
          <w:szCs w:val="24"/>
        </w:rPr>
      </w:pPr>
      <w:r w:rsidRPr="00B978C6">
        <w:rPr>
          <w:rFonts w:cstheme="minorHAnsi"/>
          <w:szCs w:val="24"/>
        </w:rPr>
        <w:t>R4-2302768</w:t>
      </w:r>
      <w:r>
        <w:rPr>
          <w:rFonts w:cstheme="minorHAnsi"/>
          <w:szCs w:val="24"/>
        </w:rPr>
        <w:t xml:space="preserve">, </w:t>
      </w:r>
      <w:r w:rsidRPr="00B978C6">
        <w:rPr>
          <w:rFonts w:cstheme="minorHAnsi"/>
          <w:szCs w:val="24"/>
        </w:rPr>
        <w:t>Topic summary for [106][210] FR2_multiRx_part2</w:t>
      </w:r>
      <w:r w:rsidR="00F23879">
        <w:rPr>
          <w:rFonts w:cstheme="minorHAnsi"/>
          <w:szCs w:val="24"/>
        </w:rPr>
        <w:t>, Qualcomm, RAN#106</w:t>
      </w:r>
    </w:p>
    <w:p w14:paraId="4701D654" w14:textId="6FBEA709" w:rsidR="008275D8" w:rsidRDefault="008275D8" w:rsidP="008275D8">
      <w:pPr>
        <w:pStyle w:val="ListParagraph"/>
        <w:numPr>
          <w:ilvl w:val="0"/>
          <w:numId w:val="6"/>
        </w:numPr>
        <w:rPr>
          <w:rFonts w:cstheme="minorHAnsi"/>
          <w:szCs w:val="24"/>
        </w:rPr>
      </w:pPr>
      <w:bookmarkStart w:id="14" w:name="_Ref126787441"/>
      <w:bookmarkEnd w:id="13"/>
      <w:r w:rsidRPr="008275D8">
        <w:rPr>
          <w:rFonts w:cstheme="minorHAnsi"/>
          <w:szCs w:val="24"/>
        </w:rPr>
        <w:t>RP-223527, Revised WID: Requirement for NR frequency range 2 (FR2) multi-Rx chain DL</w:t>
      </w:r>
      <w:r w:rsidR="00ED0AE4">
        <w:rPr>
          <w:rFonts w:cstheme="minorHAnsi"/>
          <w:szCs w:val="24"/>
        </w:rPr>
        <w:t xml:space="preserve"> </w:t>
      </w:r>
      <w:r w:rsidRPr="008275D8">
        <w:rPr>
          <w:rFonts w:cstheme="minorHAnsi"/>
          <w:szCs w:val="24"/>
        </w:rPr>
        <w:t>reception, Qualcomm Incorporated, RAN #98e</w:t>
      </w:r>
      <w:bookmarkEnd w:id="14"/>
    </w:p>
    <w:p w14:paraId="001B097F" w14:textId="67DF0DDC" w:rsidR="00ED0AE4" w:rsidRPr="00AB67F4" w:rsidRDefault="00ED0AE4" w:rsidP="00ED0AE4">
      <w:pPr>
        <w:pStyle w:val="ListParagraph"/>
        <w:numPr>
          <w:ilvl w:val="0"/>
          <w:numId w:val="6"/>
        </w:numPr>
        <w:spacing w:beforeLines="50" w:before="120"/>
        <w:rPr>
          <w:rFonts w:cstheme="minorHAnsi"/>
          <w:szCs w:val="24"/>
        </w:rPr>
      </w:pPr>
      <w:r>
        <w:rPr>
          <w:rFonts w:cstheme="minorHAnsi"/>
          <w:szCs w:val="24"/>
          <w:lang w:val="en-GB"/>
        </w:rPr>
        <w:t>R4-2303302, WF on NR FR2 multi-Rx chain DL reception – Part 1, Vivo, RAN4 #106</w:t>
      </w:r>
    </w:p>
    <w:p w14:paraId="51B0433B" w14:textId="7F7A6EEE" w:rsidR="00AB67F4" w:rsidRPr="00AB67F4" w:rsidRDefault="00AB67F4" w:rsidP="00BB16E7">
      <w:pPr>
        <w:pStyle w:val="ListParagraph"/>
        <w:numPr>
          <w:ilvl w:val="0"/>
          <w:numId w:val="6"/>
        </w:numPr>
        <w:autoSpaceDE w:val="0"/>
        <w:autoSpaceDN w:val="0"/>
        <w:adjustRightInd w:val="0"/>
        <w:spacing w:beforeLines="50" w:before="120"/>
        <w:rPr>
          <w:rFonts w:eastAsia="新細明體" w:cstheme="minorHAnsi"/>
          <w:szCs w:val="24"/>
          <w:lang w:val="en-GB"/>
        </w:rPr>
      </w:pPr>
      <w:r w:rsidRPr="00AB67F4">
        <w:rPr>
          <w:rFonts w:cstheme="minorHAnsi"/>
          <w:szCs w:val="24"/>
          <w:lang w:val="en-GB"/>
        </w:rPr>
        <w:t>NR</w:t>
      </w:r>
      <w:r w:rsidRPr="00AB67F4">
        <w:rPr>
          <w:rFonts w:ascii="新細明體" w:eastAsia="新細明體" w:hAnsi="新細明體" w:cstheme="minorHAnsi" w:hint="eastAsia"/>
          <w:szCs w:val="24"/>
          <w:lang w:val="en-GB" w:eastAsia="zh-TW"/>
        </w:rPr>
        <w:t xml:space="preserve"> </w:t>
      </w:r>
      <w:r w:rsidRPr="00AB67F4">
        <w:rPr>
          <w:rFonts w:cstheme="minorHAnsi"/>
          <w:szCs w:val="24"/>
          <w:lang w:val="en-GB"/>
        </w:rPr>
        <w:t>Radio Resource Control (RRC);</w:t>
      </w:r>
      <w:r w:rsidRPr="00AB67F4">
        <w:rPr>
          <w:rFonts w:ascii="新細明體" w:eastAsia="新細明體" w:hAnsi="新細明體" w:cstheme="minorHAnsi" w:hint="eastAsia"/>
          <w:szCs w:val="24"/>
          <w:lang w:val="en-GB" w:eastAsia="zh-TW"/>
        </w:rPr>
        <w:t xml:space="preserve"> </w:t>
      </w:r>
      <w:r w:rsidRPr="00AB67F4">
        <w:rPr>
          <w:rFonts w:cstheme="minorHAnsi"/>
          <w:szCs w:val="24"/>
          <w:lang w:val="en-GB"/>
        </w:rPr>
        <w:t>Protocol specification</w:t>
      </w:r>
      <w:r w:rsidRPr="00AB67F4">
        <w:rPr>
          <w:rFonts w:ascii="新細明體" w:eastAsia="新細明體" w:hAnsi="新細明體" w:cstheme="minorHAnsi" w:hint="eastAsia"/>
          <w:szCs w:val="24"/>
          <w:lang w:val="en-GB" w:eastAsia="zh-TW"/>
        </w:rPr>
        <w:t xml:space="preserve"> </w:t>
      </w:r>
      <w:r w:rsidRPr="00AB67F4">
        <w:rPr>
          <w:rFonts w:cstheme="minorHAnsi"/>
          <w:szCs w:val="24"/>
          <w:lang w:val="en-GB"/>
        </w:rPr>
        <w:t>(3GPP TS 38.331 version 17.2.0)</w:t>
      </w:r>
    </w:p>
    <w:p w14:paraId="79E834DA" w14:textId="540BDC3C" w:rsidR="00AB67F4" w:rsidRPr="00AB67F4" w:rsidRDefault="00AB67F4" w:rsidP="0021004D">
      <w:pPr>
        <w:pStyle w:val="ListParagraph"/>
        <w:numPr>
          <w:ilvl w:val="0"/>
          <w:numId w:val="6"/>
        </w:numPr>
        <w:autoSpaceDE w:val="0"/>
        <w:autoSpaceDN w:val="0"/>
        <w:adjustRightInd w:val="0"/>
        <w:spacing w:beforeLines="50" w:before="120"/>
        <w:rPr>
          <w:rFonts w:cstheme="minorHAnsi"/>
          <w:szCs w:val="24"/>
          <w:lang w:val="en-GB"/>
        </w:rPr>
      </w:pPr>
      <w:r w:rsidRPr="00AB67F4">
        <w:rPr>
          <w:rFonts w:cstheme="minorHAnsi"/>
          <w:szCs w:val="24"/>
          <w:lang w:val="en-GB"/>
        </w:rPr>
        <w:t>NR</w:t>
      </w:r>
      <w:r>
        <w:rPr>
          <w:rFonts w:cstheme="minorHAnsi"/>
          <w:szCs w:val="24"/>
          <w:lang w:val="en-GB"/>
        </w:rPr>
        <w:t xml:space="preserve"> </w:t>
      </w:r>
      <w:r w:rsidRPr="00AB67F4">
        <w:rPr>
          <w:rFonts w:cstheme="minorHAnsi"/>
          <w:szCs w:val="24"/>
          <w:lang w:val="en-GB"/>
        </w:rPr>
        <w:t>User Equipment (UE) radio access capabilities</w:t>
      </w:r>
      <w:r>
        <w:rPr>
          <w:rFonts w:cstheme="minorHAnsi"/>
          <w:szCs w:val="24"/>
          <w:lang w:val="en-GB"/>
        </w:rPr>
        <w:t xml:space="preserve"> </w:t>
      </w:r>
      <w:r w:rsidRPr="00AB67F4">
        <w:rPr>
          <w:rFonts w:cstheme="minorHAnsi"/>
          <w:szCs w:val="24"/>
          <w:lang w:val="en-GB"/>
        </w:rPr>
        <w:t>(3GPP TS 38.306 version 17.2.0)</w:t>
      </w:r>
    </w:p>
    <w:sectPr w:rsidR="00AB67F4" w:rsidRPr="00AB67F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AAD85" w14:textId="77777777" w:rsidR="00063B73" w:rsidRDefault="00063B73">
      <w:r>
        <w:separator/>
      </w:r>
    </w:p>
  </w:endnote>
  <w:endnote w:type="continuationSeparator" w:id="0">
    <w:p w14:paraId="4DEF07C5" w14:textId="77777777" w:rsidR="00063B73" w:rsidRDefault="00063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10F08" w14:textId="77777777" w:rsidR="00063B73" w:rsidRDefault="00063B73">
      <w:r>
        <w:separator/>
      </w:r>
    </w:p>
  </w:footnote>
  <w:footnote w:type="continuationSeparator" w:id="0">
    <w:p w14:paraId="2757D884" w14:textId="77777777" w:rsidR="00063B73" w:rsidRDefault="00063B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9E6325F"/>
    <w:multiLevelType w:val="multilevel"/>
    <w:tmpl w:val="467EB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436E12"/>
    <w:multiLevelType w:val="hybridMultilevel"/>
    <w:tmpl w:val="12D6E23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E318C1"/>
    <w:multiLevelType w:val="multilevel"/>
    <w:tmpl w:val="D492A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3421B4"/>
    <w:multiLevelType w:val="multilevel"/>
    <w:tmpl w:val="1A36E5E2"/>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21405D5D"/>
    <w:multiLevelType w:val="hybridMultilevel"/>
    <w:tmpl w:val="0B2E61B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47314AE"/>
    <w:multiLevelType w:val="hybridMultilevel"/>
    <w:tmpl w:val="076E647A"/>
    <w:lvl w:ilvl="0" w:tplc="00C4C900">
      <w:start w:val="1"/>
      <w:numFmt w:val="bullet"/>
      <w:lvlText w:val="•"/>
      <w:lvlJc w:val="left"/>
      <w:pPr>
        <w:tabs>
          <w:tab w:val="num" w:pos="720"/>
        </w:tabs>
        <w:ind w:left="720" w:hanging="360"/>
      </w:pPr>
      <w:rPr>
        <w:rFonts w:ascii="Arial" w:hAnsi="Arial" w:hint="default"/>
      </w:rPr>
    </w:lvl>
    <w:lvl w:ilvl="1" w:tplc="98BE3B26" w:tentative="1">
      <w:start w:val="1"/>
      <w:numFmt w:val="bullet"/>
      <w:lvlText w:val="•"/>
      <w:lvlJc w:val="left"/>
      <w:pPr>
        <w:tabs>
          <w:tab w:val="num" w:pos="1440"/>
        </w:tabs>
        <w:ind w:left="1440" w:hanging="360"/>
      </w:pPr>
      <w:rPr>
        <w:rFonts w:ascii="Arial" w:hAnsi="Arial" w:hint="default"/>
      </w:rPr>
    </w:lvl>
    <w:lvl w:ilvl="2" w:tplc="AD226828" w:tentative="1">
      <w:start w:val="1"/>
      <w:numFmt w:val="bullet"/>
      <w:lvlText w:val="•"/>
      <w:lvlJc w:val="left"/>
      <w:pPr>
        <w:tabs>
          <w:tab w:val="num" w:pos="2160"/>
        </w:tabs>
        <w:ind w:left="2160" w:hanging="360"/>
      </w:pPr>
      <w:rPr>
        <w:rFonts w:ascii="Arial" w:hAnsi="Arial" w:hint="default"/>
      </w:rPr>
    </w:lvl>
    <w:lvl w:ilvl="3" w:tplc="5A60892E" w:tentative="1">
      <w:start w:val="1"/>
      <w:numFmt w:val="bullet"/>
      <w:lvlText w:val="•"/>
      <w:lvlJc w:val="left"/>
      <w:pPr>
        <w:tabs>
          <w:tab w:val="num" w:pos="2880"/>
        </w:tabs>
        <w:ind w:left="2880" w:hanging="360"/>
      </w:pPr>
      <w:rPr>
        <w:rFonts w:ascii="Arial" w:hAnsi="Arial" w:hint="default"/>
      </w:rPr>
    </w:lvl>
    <w:lvl w:ilvl="4" w:tplc="0F6E6B68" w:tentative="1">
      <w:start w:val="1"/>
      <w:numFmt w:val="bullet"/>
      <w:lvlText w:val="•"/>
      <w:lvlJc w:val="left"/>
      <w:pPr>
        <w:tabs>
          <w:tab w:val="num" w:pos="3600"/>
        </w:tabs>
        <w:ind w:left="3600" w:hanging="360"/>
      </w:pPr>
      <w:rPr>
        <w:rFonts w:ascii="Arial" w:hAnsi="Arial" w:hint="default"/>
      </w:rPr>
    </w:lvl>
    <w:lvl w:ilvl="5" w:tplc="CE7876F6" w:tentative="1">
      <w:start w:val="1"/>
      <w:numFmt w:val="bullet"/>
      <w:lvlText w:val="•"/>
      <w:lvlJc w:val="left"/>
      <w:pPr>
        <w:tabs>
          <w:tab w:val="num" w:pos="4320"/>
        </w:tabs>
        <w:ind w:left="4320" w:hanging="360"/>
      </w:pPr>
      <w:rPr>
        <w:rFonts w:ascii="Arial" w:hAnsi="Arial" w:hint="default"/>
      </w:rPr>
    </w:lvl>
    <w:lvl w:ilvl="6" w:tplc="5734E4CA" w:tentative="1">
      <w:start w:val="1"/>
      <w:numFmt w:val="bullet"/>
      <w:lvlText w:val="•"/>
      <w:lvlJc w:val="left"/>
      <w:pPr>
        <w:tabs>
          <w:tab w:val="num" w:pos="5040"/>
        </w:tabs>
        <w:ind w:left="5040" w:hanging="360"/>
      </w:pPr>
      <w:rPr>
        <w:rFonts w:ascii="Arial" w:hAnsi="Arial" w:hint="default"/>
      </w:rPr>
    </w:lvl>
    <w:lvl w:ilvl="7" w:tplc="9788CC16" w:tentative="1">
      <w:start w:val="1"/>
      <w:numFmt w:val="bullet"/>
      <w:lvlText w:val="•"/>
      <w:lvlJc w:val="left"/>
      <w:pPr>
        <w:tabs>
          <w:tab w:val="num" w:pos="5760"/>
        </w:tabs>
        <w:ind w:left="5760" w:hanging="360"/>
      </w:pPr>
      <w:rPr>
        <w:rFonts w:ascii="Arial" w:hAnsi="Arial" w:hint="default"/>
      </w:rPr>
    </w:lvl>
    <w:lvl w:ilvl="8" w:tplc="F20E82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A635B0"/>
    <w:multiLevelType w:val="multilevel"/>
    <w:tmpl w:val="AA446C24"/>
    <w:lvl w:ilvl="0">
      <w:start w:val="1"/>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74966E4"/>
    <w:multiLevelType w:val="hybridMultilevel"/>
    <w:tmpl w:val="2E92FE7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ECC0E17"/>
    <w:multiLevelType w:val="hybridMultilevel"/>
    <w:tmpl w:val="83F49B06"/>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2CE3390"/>
    <w:multiLevelType w:val="hybridMultilevel"/>
    <w:tmpl w:val="BA22630C"/>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C9F65B9"/>
    <w:multiLevelType w:val="hybridMultilevel"/>
    <w:tmpl w:val="520E4E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A2819D1"/>
    <w:multiLevelType w:val="multilevel"/>
    <w:tmpl w:val="27847E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6" w15:restartNumberingAfterBreak="0">
    <w:nsid w:val="5F6E42EA"/>
    <w:multiLevelType w:val="hybridMultilevel"/>
    <w:tmpl w:val="9B08135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1DE51B7"/>
    <w:multiLevelType w:val="hybridMultilevel"/>
    <w:tmpl w:val="64ACB9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EFD1FD5"/>
    <w:multiLevelType w:val="multilevel"/>
    <w:tmpl w:val="B5E80A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6FF427EE"/>
    <w:multiLevelType w:val="hybridMultilevel"/>
    <w:tmpl w:val="0B168BE8"/>
    <w:lvl w:ilvl="0" w:tplc="08090001">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36"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num w:numId="1">
    <w:abstractNumId w:val="30"/>
  </w:num>
  <w:num w:numId="2">
    <w:abstractNumId w:val="19"/>
  </w:num>
  <w:num w:numId="3">
    <w:abstractNumId w:val="2"/>
  </w:num>
  <w:num w:numId="4">
    <w:abstractNumId w:val="0"/>
  </w:num>
  <w:num w:numId="5">
    <w:abstractNumId w:val="25"/>
  </w:num>
  <w:num w:numId="6">
    <w:abstractNumId w:val="5"/>
  </w:num>
  <w:num w:numId="7">
    <w:abstractNumId w:val="28"/>
  </w:num>
  <w:num w:numId="8">
    <w:abstractNumId w:val="36"/>
  </w:num>
  <w:num w:numId="9">
    <w:abstractNumId w:val="10"/>
  </w:num>
  <w:num w:numId="10">
    <w:abstractNumId w:val="23"/>
  </w:num>
  <w:num w:numId="11">
    <w:abstractNumId w:val="29"/>
  </w:num>
  <w:num w:numId="12">
    <w:abstractNumId w:val="24"/>
  </w:num>
  <w:num w:numId="13">
    <w:abstractNumId w:val="31"/>
  </w:num>
  <w:num w:numId="14">
    <w:abstractNumId w:val="3"/>
  </w:num>
  <w:num w:numId="15">
    <w:abstractNumId w:val="14"/>
  </w:num>
  <w:num w:numId="16">
    <w:abstractNumId w:val="35"/>
  </w:num>
  <w:num w:numId="17">
    <w:abstractNumId w:val="1"/>
  </w:num>
  <w:num w:numId="18">
    <w:abstractNumId w:val="4"/>
  </w:num>
  <w:num w:numId="19">
    <w:abstractNumId w:val="34"/>
  </w:num>
  <w:num w:numId="20">
    <w:abstractNumId w:val="20"/>
  </w:num>
  <w:num w:numId="21">
    <w:abstractNumId w:val="27"/>
  </w:num>
  <w:num w:numId="22">
    <w:abstractNumId w:val="7"/>
  </w:num>
  <w:num w:numId="23">
    <w:abstractNumId w:val="9"/>
  </w:num>
  <w:num w:numId="24">
    <w:abstractNumId w:val="21"/>
  </w:num>
  <w:num w:numId="25">
    <w:abstractNumId w:val="26"/>
  </w:num>
  <w:num w:numId="26">
    <w:abstractNumId w:val="12"/>
  </w:num>
  <w:num w:numId="27">
    <w:abstractNumId w:val="13"/>
  </w:num>
  <w:num w:numId="28">
    <w:abstractNumId w:val="18"/>
  </w:num>
  <w:num w:numId="29">
    <w:abstractNumId w:val="32"/>
  </w:num>
  <w:num w:numId="30">
    <w:abstractNumId w:val="25"/>
  </w:num>
  <w:num w:numId="31">
    <w:abstractNumId w:val="11"/>
  </w:num>
  <w:num w:numId="32">
    <w:abstractNumId w:val="16"/>
  </w:num>
  <w:num w:numId="33">
    <w:abstractNumId w:val="33"/>
  </w:num>
  <w:num w:numId="34">
    <w:abstractNumId w:val="15"/>
  </w:num>
  <w:num w:numId="35">
    <w:abstractNumId w:val="17"/>
  </w:num>
  <w:num w:numId="36">
    <w:abstractNumId w:val="6"/>
  </w:num>
  <w:num w:numId="37">
    <w:abstractNumId w:val="8"/>
  </w:num>
  <w:num w:numId="38">
    <w:abstractNumId w:val="25"/>
  </w:num>
  <w:num w:numId="39">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AFF"/>
    <w:rsid w:val="00006FDF"/>
    <w:rsid w:val="0000708A"/>
    <w:rsid w:val="0000719E"/>
    <w:rsid w:val="000074C4"/>
    <w:rsid w:val="000074D1"/>
    <w:rsid w:val="00010086"/>
    <w:rsid w:val="00010823"/>
    <w:rsid w:val="00010C28"/>
    <w:rsid w:val="00010DBD"/>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0DAE"/>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667"/>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3"/>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41"/>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53D"/>
    <w:rsid w:val="000A4DFF"/>
    <w:rsid w:val="000A4E95"/>
    <w:rsid w:val="000A4FCB"/>
    <w:rsid w:val="000A56AE"/>
    <w:rsid w:val="000A596D"/>
    <w:rsid w:val="000A5A37"/>
    <w:rsid w:val="000A5CFC"/>
    <w:rsid w:val="000A66CF"/>
    <w:rsid w:val="000A68FD"/>
    <w:rsid w:val="000A6A20"/>
    <w:rsid w:val="000A6FE8"/>
    <w:rsid w:val="000A7726"/>
    <w:rsid w:val="000A77F2"/>
    <w:rsid w:val="000B00DD"/>
    <w:rsid w:val="000B0354"/>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24C"/>
    <w:rsid w:val="000B7849"/>
    <w:rsid w:val="000C00B2"/>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C3B"/>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9FC"/>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07C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56"/>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136"/>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5F2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362B"/>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825"/>
    <w:rsid w:val="001C7CC5"/>
    <w:rsid w:val="001D0296"/>
    <w:rsid w:val="001D06C5"/>
    <w:rsid w:val="001D0853"/>
    <w:rsid w:val="001D0C7B"/>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299"/>
    <w:rsid w:val="0022654A"/>
    <w:rsid w:val="00226E93"/>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577"/>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9E3"/>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4F43"/>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2AD"/>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0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55F"/>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4A1"/>
    <w:rsid w:val="002F3AB4"/>
    <w:rsid w:val="002F3D3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529"/>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D56"/>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0E42"/>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3F2C"/>
    <w:rsid w:val="00394075"/>
    <w:rsid w:val="00394333"/>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C1C"/>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1B9E"/>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CA"/>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57A"/>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72F"/>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3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0F70"/>
    <w:rsid w:val="00521084"/>
    <w:rsid w:val="00521380"/>
    <w:rsid w:val="00521823"/>
    <w:rsid w:val="00521BFC"/>
    <w:rsid w:val="00522281"/>
    <w:rsid w:val="00522391"/>
    <w:rsid w:val="00522C26"/>
    <w:rsid w:val="0052312D"/>
    <w:rsid w:val="0052332A"/>
    <w:rsid w:val="005237A4"/>
    <w:rsid w:val="00523F0C"/>
    <w:rsid w:val="005246FC"/>
    <w:rsid w:val="005247DF"/>
    <w:rsid w:val="00524AC6"/>
    <w:rsid w:val="00524D70"/>
    <w:rsid w:val="00524DC5"/>
    <w:rsid w:val="00524F72"/>
    <w:rsid w:val="00525454"/>
    <w:rsid w:val="0052569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6BC"/>
    <w:rsid w:val="00537A94"/>
    <w:rsid w:val="00537CBB"/>
    <w:rsid w:val="00540B4C"/>
    <w:rsid w:val="00540B54"/>
    <w:rsid w:val="00540BBE"/>
    <w:rsid w:val="00540C35"/>
    <w:rsid w:val="00541403"/>
    <w:rsid w:val="0054246B"/>
    <w:rsid w:val="005424D2"/>
    <w:rsid w:val="00542DD9"/>
    <w:rsid w:val="00542E55"/>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259"/>
    <w:rsid w:val="005906E4"/>
    <w:rsid w:val="00590918"/>
    <w:rsid w:val="005918BF"/>
    <w:rsid w:val="005919B2"/>
    <w:rsid w:val="00591F58"/>
    <w:rsid w:val="00592244"/>
    <w:rsid w:val="005922B0"/>
    <w:rsid w:val="00592466"/>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906"/>
    <w:rsid w:val="005A4DDE"/>
    <w:rsid w:val="005A4E47"/>
    <w:rsid w:val="005A4F7F"/>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3E4"/>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649"/>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1C38"/>
    <w:rsid w:val="00602FD6"/>
    <w:rsid w:val="00603167"/>
    <w:rsid w:val="00603246"/>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B1B"/>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B7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71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713"/>
    <w:rsid w:val="00683C73"/>
    <w:rsid w:val="006840BB"/>
    <w:rsid w:val="006844CD"/>
    <w:rsid w:val="00684D22"/>
    <w:rsid w:val="006853C5"/>
    <w:rsid w:val="00685557"/>
    <w:rsid w:val="00685C76"/>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BFE"/>
    <w:rsid w:val="00695DD6"/>
    <w:rsid w:val="00696363"/>
    <w:rsid w:val="006965BF"/>
    <w:rsid w:val="006966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52F"/>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8A7"/>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857"/>
    <w:rsid w:val="00705D75"/>
    <w:rsid w:val="00705FA9"/>
    <w:rsid w:val="0070610B"/>
    <w:rsid w:val="00706C89"/>
    <w:rsid w:val="00706E88"/>
    <w:rsid w:val="00707818"/>
    <w:rsid w:val="0070791A"/>
    <w:rsid w:val="00707EC5"/>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182"/>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7FB"/>
    <w:rsid w:val="00731DBE"/>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5EC6"/>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567"/>
    <w:rsid w:val="00763E73"/>
    <w:rsid w:val="00764A29"/>
    <w:rsid w:val="00764DD1"/>
    <w:rsid w:val="007651BB"/>
    <w:rsid w:val="00765BE5"/>
    <w:rsid w:val="00766085"/>
    <w:rsid w:val="007662EF"/>
    <w:rsid w:val="007663A0"/>
    <w:rsid w:val="007666E8"/>
    <w:rsid w:val="0076676F"/>
    <w:rsid w:val="00766901"/>
    <w:rsid w:val="0076713C"/>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6FBE"/>
    <w:rsid w:val="007770D2"/>
    <w:rsid w:val="00777654"/>
    <w:rsid w:val="007807B7"/>
    <w:rsid w:val="007808BA"/>
    <w:rsid w:val="00780E64"/>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6D39"/>
    <w:rsid w:val="00786EAD"/>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5E7"/>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AD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4CE"/>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562"/>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AC2"/>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5D8"/>
    <w:rsid w:val="008278B6"/>
    <w:rsid w:val="0083003B"/>
    <w:rsid w:val="00830792"/>
    <w:rsid w:val="008309A3"/>
    <w:rsid w:val="00830CB6"/>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3D3"/>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DE3"/>
    <w:rsid w:val="00865F81"/>
    <w:rsid w:val="0086656A"/>
    <w:rsid w:val="008667E0"/>
    <w:rsid w:val="00866EF8"/>
    <w:rsid w:val="0086727B"/>
    <w:rsid w:val="0086729B"/>
    <w:rsid w:val="00867427"/>
    <w:rsid w:val="0086764F"/>
    <w:rsid w:val="00867785"/>
    <w:rsid w:val="00870085"/>
    <w:rsid w:val="00870CDE"/>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5B7"/>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094"/>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3AB6"/>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377"/>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1F7"/>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97E"/>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491"/>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0D3"/>
    <w:rsid w:val="0093222A"/>
    <w:rsid w:val="0093287C"/>
    <w:rsid w:val="00932A5B"/>
    <w:rsid w:val="009334EB"/>
    <w:rsid w:val="00933880"/>
    <w:rsid w:val="00933C0D"/>
    <w:rsid w:val="00933F63"/>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8DB"/>
    <w:rsid w:val="00940E2D"/>
    <w:rsid w:val="009412A4"/>
    <w:rsid w:val="00941435"/>
    <w:rsid w:val="00941720"/>
    <w:rsid w:val="00941D0D"/>
    <w:rsid w:val="009420A2"/>
    <w:rsid w:val="009421FD"/>
    <w:rsid w:val="00942696"/>
    <w:rsid w:val="009426A7"/>
    <w:rsid w:val="00942AB7"/>
    <w:rsid w:val="00942D3D"/>
    <w:rsid w:val="00943B5E"/>
    <w:rsid w:val="00943C93"/>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4C31"/>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579"/>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63D"/>
    <w:rsid w:val="009A088F"/>
    <w:rsid w:val="009A0D0C"/>
    <w:rsid w:val="009A0DB0"/>
    <w:rsid w:val="009A1C69"/>
    <w:rsid w:val="009A1D73"/>
    <w:rsid w:val="009A21B9"/>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908"/>
    <w:rsid w:val="009C0E50"/>
    <w:rsid w:val="009C0E84"/>
    <w:rsid w:val="009C1262"/>
    <w:rsid w:val="009C14AC"/>
    <w:rsid w:val="009C1BFC"/>
    <w:rsid w:val="009C1D78"/>
    <w:rsid w:val="009C1E8C"/>
    <w:rsid w:val="009C2102"/>
    <w:rsid w:val="009C213E"/>
    <w:rsid w:val="009C23D7"/>
    <w:rsid w:val="009C251E"/>
    <w:rsid w:val="009C25C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BA"/>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D5A"/>
    <w:rsid w:val="009D4302"/>
    <w:rsid w:val="009D44B2"/>
    <w:rsid w:val="009D46FD"/>
    <w:rsid w:val="009D47BA"/>
    <w:rsid w:val="009D499C"/>
    <w:rsid w:val="009D510E"/>
    <w:rsid w:val="009D55C4"/>
    <w:rsid w:val="009D5D7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4B"/>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57E"/>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199D"/>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5548"/>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463"/>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2F23"/>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A0"/>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9B0"/>
    <w:rsid w:val="00AA6C91"/>
    <w:rsid w:val="00AA713E"/>
    <w:rsid w:val="00AA724D"/>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6DC"/>
    <w:rsid w:val="00AB493B"/>
    <w:rsid w:val="00AB4990"/>
    <w:rsid w:val="00AB4F0F"/>
    <w:rsid w:val="00AB5104"/>
    <w:rsid w:val="00AB58A5"/>
    <w:rsid w:val="00AB5EF6"/>
    <w:rsid w:val="00AB6048"/>
    <w:rsid w:val="00AB618E"/>
    <w:rsid w:val="00AB6207"/>
    <w:rsid w:val="00AB6565"/>
    <w:rsid w:val="00AB67F4"/>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3FE9"/>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1C7"/>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4BF"/>
    <w:rsid w:val="00B32677"/>
    <w:rsid w:val="00B340C8"/>
    <w:rsid w:val="00B34B83"/>
    <w:rsid w:val="00B34D47"/>
    <w:rsid w:val="00B34FD4"/>
    <w:rsid w:val="00B3523D"/>
    <w:rsid w:val="00B3552D"/>
    <w:rsid w:val="00B359CC"/>
    <w:rsid w:val="00B3604D"/>
    <w:rsid w:val="00B365C4"/>
    <w:rsid w:val="00B3670A"/>
    <w:rsid w:val="00B368DB"/>
    <w:rsid w:val="00B36F2F"/>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37"/>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3E2"/>
    <w:rsid w:val="00B5268B"/>
    <w:rsid w:val="00B52F35"/>
    <w:rsid w:val="00B53031"/>
    <w:rsid w:val="00B53125"/>
    <w:rsid w:val="00B5388D"/>
    <w:rsid w:val="00B53934"/>
    <w:rsid w:val="00B53B70"/>
    <w:rsid w:val="00B53CD0"/>
    <w:rsid w:val="00B53FD5"/>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4A3"/>
    <w:rsid w:val="00B61DA8"/>
    <w:rsid w:val="00B61EEF"/>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486"/>
    <w:rsid w:val="00B82613"/>
    <w:rsid w:val="00B82BC7"/>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6D5"/>
    <w:rsid w:val="00B96A72"/>
    <w:rsid w:val="00B975FF"/>
    <w:rsid w:val="00B978C6"/>
    <w:rsid w:val="00B97971"/>
    <w:rsid w:val="00B97BCF"/>
    <w:rsid w:val="00BA0AD9"/>
    <w:rsid w:val="00BA0FF7"/>
    <w:rsid w:val="00BA198A"/>
    <w:rsid w:val="00BA1B4B"/>
    <w:rsid w:val="00BA1EAC"/>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D32"/>
    <w:rsid w:val="00BA7E0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0C7"/>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250"/>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47"/>
    <w:rsid w:val="00C211AA"/>
    <w:rsid w:val="00C212F8"/>
    <w:rsid w:val="00C21387"/>
    <w:rsid w:val="00C2183D"/>
    <w:rsid w:val="00C2192C"/>
    <w:rsid w:val="00C219F9"/>
    <w:rsid w:val="00C21EC0"/>
    <w:rsid w:val="00C21FAF"/>
    <w:rsid w:val="00C22226"/>
    <w:rsid w:val="00C2266B"/>
    <w:rsid w:val="00C22862"/>
    <w:rsid w:val="00C2306B"/>
    <w:rsid w:val="00C23D53"/>
    <w:rsid w:val="00C23E31"/>
    <w:rsid w:val="00C24246"/>
    <w:rsid w:val="00C244A8"/>
    <w:rsid w:val="00C2465B"/>
    <w:rsid w:val="00C248D1"/>
    <w:rsid w:val="00C24DAF"/>
    <w:rsid w:val="00C25271"/>
    <w:rsid w:val="00C25BCF"/>
    <w:rsid w:val="00C25EA0"/>
    <w:rsid w:val="00C2600D"/>
    <w:rsid w:val="00C26173"/>
    <w:rsid w:val="00C26918"/>
    <w:rsid w:val="00C26B37"/>
    <w:rsid w:val="00C26D4D"/>
    <w:rsid w:val="00C26D51"/>
    <w:rsid w:val="00C26E8C"/>
    <w:rsid w:val="00C2744D"/>
    <w:rsid w:val="00C277F7"/>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687F"/>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6F4"/>
    <w:rsid w:val="00C608CA"/>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97E"/>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94"/>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6694"/>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9EB"/>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B3F"/>
    <w:rsid w:val="00D20DAF"/>
    <w:rsid w:val="00D20E25"/>
    <w:rsid w:val="00D21D10"/>
    <w:rsid w:val="00D220E7"/>
    <w:rsid w:val="00D223EA"/>
    <w:rsid w:val="00D22B2A"/>
    <w:rsid w:val="00D2369F"/>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AE"/>
    <w:rsid w:val="00D305E3"/>
    <w:rsid w:val="00D307CF"/>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28B"/>
    <w:rsid w:val="00D36968"/>
    <w:rsid w:val="00D36AFB"/>
    <w:rsid w:val="00D36F99"/>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0F9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B64"/>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86"/>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0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A15"/>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2D20"/>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1B6"/>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1DE"/>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3AF"/>
    <w:rsid w:val="00E0541F"/>
    <w:rsid w:val="00E0562E"/>
    <w:rsid w:val="00E0576C"/>
    <w:rsid w:val="00E05B75"/>
    <w:rsid w:val="00E0629D"/>
    <w:rsid w:val="00E068F1"/>
    <w:rsid w:val="00E069A8"/>
    <w:rsid w:val="00E07AF8"/>
    <w:rsid w:val="00E07FAB"/>
    <w:rsid w:val="00E10432"/>
    <w:rsid w:val="00E1052E"/>
    <w:rsid w:val="00E10585"/>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0B5A"/>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0A"/>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613"/>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3D2"/>
    <w:rsid w:val="00E50849"/>
    <w:rsid w:val="00E50E90"/>
    <w:rsid w:val="00E50F36"/>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673"/>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3FA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3EB4"/>
    <w:rsid w:val="00EA40D5"/>
    <w:rsid w:val="00EA43F9"/>
    <w:rsid w:val="00EA461F"/>
    <w:rsid w:val="00EA51D3"/>
    <w:rsid w:val="00EA5414"/>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74A"/>
    <w:rsid w:val="00EC5DE8"/>
    <w:rsid w:val="00EC5F70"/>
    <w:rsid w:val="00EC5FB4"/>
    <w:rsid w:val="00EC64DF"/>
    <w:rsid w:val="00EC6B04"/>
    <w:rsid w:val="00EC78A1"/>
    <w:rsid w:val="00EC7F2E"/>
    <w:rsid w:val="00ED01C8"/>
    <w:rsid w:val="00ED09D6"/>
    <w:rsid w:val="00ED0AE4"/>
    <w:rsid w:val="00ED0BCA"/>
    <w:rsid w:val="00ED1C17"/>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1"/>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EF6FEB"/>
    <w:rsid w:val="00EF75E9"/>
    <w:rsid w:val="00EF7E7D"/>
    <w:rsid w:val="00F004A9"/>
    <w:rsid w:val="00F00766"/>
    <w:rsid w:val="00F00ABD"/>
    <w:rsid w:val="00F00BEB"/>
    <w:rsid w:val="00F00CE2"/>
    <w:rsid w:val="00F00D60"/>
    <w:rsid w:val="00F010EF"/>
    <w:rsid w:val="00F01450"/>
    <w:rsid w:val="00F01535"/>
    <w:rsid w:val="00F01910"/>
    <w:rsid w:val="00F02F96"/>
    <w:rsid w:val="00F02FBE"/>
    <w:rsid w:val="00F03143"/>
    <w:rsid w:val="00F031E3"/>
    <w:rsid w:val="00F033EF"/>
    <w:rsid w:val="00F03811"/>
    <w:rsid w:val="00F045A5"/>
    <w:rsid w:val="00F0469D"/>
    <w:rsid w:val="00F05265"/>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06"/>
    <w:rsid w:val="00F12720"/>
    <w:rsid w:val="00F12735"/>
    <w:rsid w:val="00F13D37"/>
    <w:rsid w:val="00F1416E"/>
    <w:rsid w:val="00F143D5"/>
    <w:rsid w:val="00F14D9F"/>
    <w:rsid w:val="00F14F43"/>
    <w:rsid w:val="00F15D7C"/>
    <w:rsid w:val="00F15DB4"/>
    <w:rsid w:val="00F15EA7"/>
    <w:rsid w:val="00F15F33"/>
    <w:rsid w:val="00F161C4"/>
    <w:rsid w:val="00F1672E"/>
    <w:rsid w:val="00F16BAF"/>
    <w:rsid w:val="00F16D27"/>
    <w:rsid w:val="00F173DA"/>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879"/>
    <w:rsid w:val="00F238C6"/>
    <w:rsid w:val="00F23E3E"/>
    <w:rsid w:val="00F24118"/>
    <w:rsid w:val="00F247E0"/>
    <w:rsid w:val="00F2486E"/>
    <w:rsid w:val="00F24B8E"/>
    <w:rsid w:val="00F24BF2"/>
    <w:rsid w:val="00F24E64"/>
    <w:rsid w:val="00F24F72"/>
    <w:rsid w:val="00F2539D"/>
    <w:rsid w:val="00F253B2"/>
    <w:rsid w:val="00F25548"/>
    <w:rsid w:val="00F2584C"/>
    <w:rsid w:val="00F259DF"/>
    <w:rsid w:val="00F25EE1"/>
    <w:rsid w:val="00F26042"/>
    <w:rsid w:val="00F2610D"/>
    <w:rsid w:val="00F26479"/>
    <w:rsid w:val="00F2647D"/>
    <w:rsid w:val="00F26C30"/>
    <w:rsid w:val="00F27318"/>
    <w:rsid w:val="00F278AD"/>
    <w:rsid w:val="00F27A7A"/>
    <w:rsid w:val="00F30425"/>
    <w:rsid w:val="00F30E12"/>
    <w:rsid w:val="00F30E2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18F"/>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CC9"/>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366"/>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5E52"/>
    <w:rsid w:val="00FE631D"/>
    <w:rsid w:val="00FE6958"/>
    <w:rsid w:val="00FE6A1A"/>
    <w:rsid w:val="00FE72F2"/>
    <w:rsid w:val="00FE763F"/>
    <w:rsid w:val="00FE7F3C"/>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B5A"/>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20B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0B5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paragraph" w:styleId="EndnoteText">
    <w:name w:val="endnote text"/>
    <w:basedOn w:val="Normal"/>
    <w:link w:val="EndnoteTextChar"/>
    <w:semiHidden/>
    <w:unhideWhenUsed/>
    <w:rsid w:val="00A35548"/>
    <w:pPr>
      <w:snapToGrid w:val="0"/>
    </w:pPr>
  </w:style>
  <w:style w:type="character" w:customStyle="1" w:styleId="EndnoteTextChar">
    <w:name w:val="Endnote Text Char"/>
    <w:basedOn w:val="DefaultParagraphFont"/>
    <w:link w:val="EndnoteText"/>
    <w:semiHidden/>
    <w:rsid w:val="00A35548"/>
    <w:rPr>
      <w:rFonts w:asciiTheme="minorHAnsi" w:eastAsiaTheme="minorEastAsia" w:hAnsiTheme="minorHAnsi" w:cstheme="minorBidi"/>
      <w:kern w:val="2"/>
      <w:sz w:val="24"/>
      <w:szCs w:val="22"/>
      <w:lang w:eastAsia="zh-TW"/>
    </w:rPr>
  </w:style>
  <w:style w:type="character" w:styleId="EndnoteReference">
    <w:name w:val="endnote reference"/>
    <w:basedOn w:val="DefaultParagraphFont"/>
    <w:semiHidden/>
    <w:unhideWhenUsed/>
    <w:rsid w:val="00A35548"/>
    <w:rPr>
      <w:vertAlign w:val="superscript"/>
    </w:rPr>
  </w:style>
  <w:style w:type="character" w:customStyle="1" w:styleId="Heading2Char">
    <w:name w:val="Heading 2 Char"/>
    <w:aliases w:val="H2 Char,h2 Char,DO NOT USE_h2 Char,h21 Char,Heading 2 3GPP Char"/>
    <w:basedOn w:val="DefaultParagraphFont"/>
    <w:link w:val="Heading2"/>
    <w:rsid w:val="00A3554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250168">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2186468">
      <w:bodyDiv w:val="1"/>
      <w:marLeft w:val="0"/>
      <w:marRight w:val="0"/>
      <w:marTop w:val="0"/>
      <w:marBottom w:val="0"/>
      <w:divBdr>
        <w:top w:val="none" w:sz="0" w:space="0" w:color="auto"/>
        <w:left w:val="none" w:sz="0" w:space="0" w:color="auto"/>
        <w:bottom w:val="none" w:sz="0" w:space="0" w:color="auto"/>
        <w:right w:val="none" w:sz="0" w:space="0" w:color="auto"/>
      </w:divBdr>
      <w:divsChild>
        <w:div w:id="853684908">
          <w:marLeft w:val="0"/>
          <w:marRight w:val="0"/>
          <w:marTop w:val="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0232559">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120122">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4789707">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503714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1306</Words>
  <Characters>7445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2023-03-31T03:14:00Z</dcterms:created>
  <dcterms:modified xsi:type="dcterms:W3CDTF">2023-04-10T12:44:00Z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2022-11-07T06:18:16Z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5f81bdba-f726-4abc-8b17-f2d72ecb6661</vt:lpwstr>
  </property>
  <property fmtid="{D5CDD505-2E9C-101B-9397-08002B2CF9AE}" pid="14" name="MSIP_Label_83bcef13-7cac-433f-ba1d-47a323951816_ContentBits">
    <vt:lpwstr>0</vt:lpwstr>
  </property>
</Properties>
</file>